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804"/>
        <w:gridCol w:w="1390"/>
      </w:tblGrid>
      <w:tr w:rsidR="00812867" w:rsidRPr="00812867" w14:paraId="30952F0A" w14:textId="77777777" w:rsidTr="00812867">
        <w:tc>
          <w:tcPr>
            <w:tcW w:w="2263" w:type="dxa"/>
          </w:tcPr>
          <w:p w14:paraId="4233667E" w14:textId="78484FD9" w:rsidR="00812867" w:rsidRPr="00812867" w:rsidRDefault="00812867">
            <w:pPr>
              <w:rPr>
                <w:rFonts w:asciiTheme="majorHAnsi" w:hAnsiTheme="majorHAnsi" w:cstheme="majorHAnsi"/>
                <w:sz w:val="20"/>
                <w:szCs w:val="20"/>
              </w:rPr>
            </w:pPr>
            <w:r w:rsidRPr="00812867">
              <w:rPr>
                <w:rFonts w:asciiTheme="majorHAnsi" w:hAnsiTheme="majorHAnsi" w:cstheme="majorHAnsi"/>
                <w:noProof/>
                <w:sz w:val="20"/>
                <w:szCs w:val="20"/>
              </w:rPr>
              <w:drawing>
                <wp:inline distT="0" distB="0" distL="0" distR="0" wp14:anchorId="092C3FC1" wp14:editId="54769672">
                  <wp:extent cx="1188720" cy="459638"/>
                  <wp:effectExtent l="0" t="0" r="0" b="0"/>
                  <wp:docPr id="1" name="Εικόνα 1" descr="Αρχική σελίδα - Τμήμα Εσωτ. Αρχιτεκτονικής - ΔΙ.ΠΑ.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ρχική σελίδα - Τμήμα Εσωτ. Αρχιτεκτονικής - ΔΙ.ΠΑ.Ε"/>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3618" cy="465399"/>
                          </a:xfrm>
                          <a:prstGeom prst="rect">
                            <a:avLst/>
                          </a:prstGeom>
                          <a:noFill/>
                          <a:ln>
                            <a:noFill/>
                          </a:ln>
                        </pic:spPr>
                      </pic:pic>
                    </a:graphicData>
                  </a:graphic>
                </wp:inline>
              </w:drawing>
            </w:r>
          </w:p>
        </w:tc>
        <w:tc>
          <w:tcPr>
            <w:tcW w:w="6804" w:type="dxa"/>
          </w:tcPr>
          <w:p w14:paraId="03138B06" w14:textId="77777777" w:rsidR="00812867" w:rsidRPr="00812867" w:rsidRDefault="00812867" w:rsidP="00812867">
            <w:pPr>
              <w:jc w:val="center"/>
              <w:rPr>
                <w:rFonts w:asciiTheme="majorHAnsi" w:hAnsiTheme="majorHAnsi" w:cstheme="majorHAnsi"/>
                <w:sz w:val="20"/>
                <w:szCs w:val="20"/>
                <w:lang w:val="el-GR"/>
              </w:rPr>
            </w:pPr>
            <w:r w:rsidRPr="00812867">
              <w:rPr>
                <w:rFonts w:asciiTheme="majorHAnsi" w:hAnsiTheme="majorHAnsi" w:cstheme="majorHAnsi"/>
                <w:sz w:val="20"/>
                <w:szCs w:val="20"/>
                <w:lang w:val="el-GR"/>
              </w:rPr>
              <w:t>ΔΙΕΘΝΕΣ ΠΑΝΕΠΙΣΤΗΜΙΟ ΤΗΣ ΕΛΛΑΔΟΣ – ΣΧΟΛΗ ΕΠΙΣΤΗΜΩΝ ΣΧΕΔΙΑΣΜΟΥ</w:t>
            </w:r>
          </w:p>
          <w:p w14:paraId="6E91489C" w14:textId="77777777" w:rsidR="00812867" w:rsidRPr="00002C77" w:rsidRDefault="00812867" w:rsidP="00812867">
            <w:pPr>
              <w:jc w:val="center"/>
              <w:rPr>
                <w:rFonts w:asciiTheme="majorHAnsi" w:hAnsiTheme="majorHAnsi" w:cstheme="majorHAnsi"/>
                <w:sz w:val="20"/>
                <w:szCs w:val="20"/>
                <w:lang w:val="el-GR"/>
              </w:rPr>
            </w:pPr>
            <w:r w:rsidRPr="00812867">
              <w:rPr>
                <w:rFonts w:asciiTheme="majorHAnsi" w:hAnsiTheme="majorHAnsi" w:cstheme="majorHAnsi"/>
                <w:sz w:val="20"/>
                <w:szCs w:val="20"/>
                <w:lang w:val="el-GR"/>
              </w:rPr>
              <w:t>ΤΜΗΜΑ ΕΣΩΤΕΡΙΚΗΣ ΑΡΧΙΤΕΚΤΟΝΙΚΗΣ – ΠΑΝΕΠΙΣΤΗΜΙΟΥΠΟΛΗ ΣΕΡΡΩΝ</w:t>
            </w:r>
            <w:r>
              <w:rPr>
                <w:rFonts w:asciiTheme="majorHAnsi" w:hAnsiTheme="majorHAnsi" w:cstheme="majorHAnsi"/>
                <w:sz w:val="20"/>
                <w:szCs w:val="20"/>
                <w:lang w:val="el-GR"/>
              </w:rPr>
              <w:t xml:space="preserve"> </w:t>
            </w:r>
          </w:p>
          <w:p w14:paraId="48686489" w14:textId="3A6C7A01" w:rsidR="00812867" w:rsidRPr="006C4180" w:rsidRDefault="00812867" w:rsidP="00812867">
            <w:pPr>
              <w:jc w:val="center"/>
              <w:rPr>
                <w:rFonts w:asciiTheme="majorHAnsi" w:hAnsiTheme="majorHAnsi" w:cstheme="majorHAnsi"/>
                <w:b/>
                <w:bCs/>
                <w:sz w:val="20"/>
                <w:szCs w:val="20"/>
                <w:lang w:val="el-GR"/>
              </w:rPr>
            </w:pPr>
            <w:proofErr w:type="spellStart"/>
            <w:r w:rsidRPr="006C4180">
              <w:rPr>
                <w:rFonts w:asciiTheme="majorHAnsi" w:hAnsiTheme="majorHAnsi" w:cstheme="majorHAnsi"/>
                <w:b/>
                <w:bCs/>
                <w:sz w:val="20"/>
                <w:szCs w:val="20"/>
                <w:lang w:val="el-GR"/>
              </w:rPr>
              <w:t>Δρ</w:t>
            </w:r>
            <w:proofErr w:type="spellEnd"/>
            <w:r w:rsidRPr="006C4180">
              <w:rPr>
                <w:rFonts w:asciiTheme="majorHAnsi" w:hAnsiTheme="majorHAnsi" w:cstheme="majorHAnsi"/>
                <w:b/>
                <w:bCs/>
                <w:sz w:val="20"/>
                <w:szCs w:val="20"/>
                <w:lang w:val="el-GR"/>
              </w:rPr>
              <w:t xml:space="preserve"> Αθανάσιος Μανάβης, Επίκουρος Καθηγητής | </w:t>
            </w:r>
            <w:r w:rsidRPr="006C4180">
              <w:rPr>
                <w:rFonts w:asciiTheme="majorHAnsi" w:hAnsiTheme="majorHAnsi" w:cstheme="majorHAnsi"/>
                <w:b/>
                <w:bCs/>
                <w:sz w:val="20"/>
                <w:szCs w:val="20"/>
                <w:lang w:val="en-GB"/>
              </w:rPr>
              <w:t>amanavis</w:t>
            </w:r>
            <w:r w:rsidRPr="006C4180">
              <w:rPr>
                <w:rFonts w:asciiTheme="majorHAnsi" w:hAnsiTheme="majorHAnsi" w:cstheme="majorHAnsi"/>
                <w:b/>
                <w:bCs/>
                <w:sz w:val="20"/>
                <w:szCs w:val="20"/>
                <w:lang w:val="el-GR"/>
              </w:rPr>
              <w:t>.</w:t>
            </w:r>
            <w:r w:rsidRPr="006C4180">
              <w:rPr>
                <w:rFonts w:asciiTheme="majorHAnsi" w:hAnsiTheme="majorHAnsi" w:cstheme="majorHAnsi"/>
                <w:b/>
                <w:bCs/>
                <w:sz w:val="20"/>
                <w:szCs w:val="20"/>
                <w:lang w:val="en-GB"/>
              </w:rPr>
              <w:t>gr</w:t>
            </w:r>
            <w:r w:rsidRPr="006C4180">
              <w:rPr>
                <w:rFonts w:asciiTheme="majorHAnsi" w:hAnsiTheme="majorHAnsi" w:cstheme="majorHAnsi"/>
                <w:b/>
                <w:bCs/>
                <w:sz w:val="20"/>
                <w:szCs w:val="20"/>
                <w:lang w:val="el-GR"/>
              </w:rPr>
              <w:t xml:space="preserve"> | </w:t>
            </w:r>
            <w:r w:rsidRPr="006C4180">
              <w:rPr>
                <w:rFonts w:asciiTheme="majorHAnsi" w:hAnsiTheme="majorHAnsi" w:cstheme="majorHAnsi"/>
                <w:b/>
                <w:bCs/>
                <w:sz w:val="20"/>
                <w:szCs w:val="20"/>
                <w:lang w:val="en-GB"/>
              </w:rPr>
              <w:t>amanavis</w:t>
            </w:r>
            <w:r w:rsidRPr="006C4180">
              <w:rPr>
                <w:rFonts w:asciiTheme="majorHAnsi" w:hAnsiTheme="majorHAnsi" w:cstheme="majorHAnsi"/>
                <w:b/>
                <w:bCs/>
                <w:sz w:val="20"/>
                <w:szCs w:val="20"/>
                <w:lang w:val="el-GR"/>
              </w:rPr>
              <w:t>@</w:t>
            </w:r>
            <w:proofErr w:type="spellStart"/>
            <w:r w:rsidRPr="006C4180">
              <w:rPr>
                <w:rFonts w:asciiTheme="majorHAnsi" w:hAnsiTheme="majorHAnsi" w:cstheme="majorHAnsi"/>
                <w:b/>
                <w:bCs/>
                <w:sz w:val="20"/>
                <w:szCs w:val="20"/>
                <w:lang w:val="en-GB"/>
              </w:rPr>
              <w:t>ihu</w:t>
            </w:r>
            <w:proofErr w:type="spellEnd"/>
            <w:r w:rsidRPr="006C4180">
              <w:rPr>
                <w:rFonts w:asciiTheme="majorHAnsi" w:hAnsiTheme="majorHAnsi" w:cstheme="majorHAnsi"/>
                <w:b/>
                <w:bCs/>
                <w:sz w:val="20"/>
                <w:szCs w:val="20"/>
                <w:lang w:val="el-GR"/>
              </w:rPr>
              <w:t>.</w:t>
            </w:r>
            <w:r w:rsidRPr="006C4180">
              <w:rPr>
                <w:rFonts w:asciiTheme="majorHAnsi" w:hAnsiTheme="majorHAnsi" w:cstheme="majorHAnsi"/>
                <w:b/>
                <w:bCs/>
                <w:sz w:val="20"/>
                <w:szCs w:val="20"/>
                <w:lang w:val="en-GB"/>
              </w:rPr>
              <w:t>gr</w:t>
            </w:r>
          </w:p>
        </w:tc>
        <w:tc>
          <w:tcPr>
            <w:tcW w:w="1390" w:type="dxa"/>
          </w:tcPr>
          <w:p w14:paraId="56CF3A58" w14:textId="77777777" w:rsidR="00812867" w:rsidRDefault="00812867" w:rsidP="00812867">
            <w:pPr>
              <w:jc w:val="center"/>
              <w:rPr>
                <w:rFonts w:asciiTheme="majorHAnsi" w:hAnsiTheme="majorHAnsi" w:cstheme="majorHAnsi"/>
                <w:sz w:val="12"/>
                <w:szCs w:val="12"/>
                <w:lang w:val="el-GR"/>
              </w:rPr>
            </w:pPr>
            <w:r>
              <w:rPr>
                <w:noProof/>
              </w:rPr>
              <w:drawing>
                <wp:inline distT="0" distB="0" distL="0" distR="0" wp14:anchorId="439698B7" wp14:editId="43C093F7">
                  <wp:extent cx="396000" cy="472516"/>
                  <wp:effectExtent l="0" t="0" r="4445" b="3810"/>
                  <wp:docPr id="2" name="Εικόνα 1" descr="International Hellenic University - Study in Gre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 Hellenic University - Study in Greece"/>
                          <pic:cNvPicPr>
                            <a:picLocks noChangeAspect="1" noChangeArrowheads="1"/>
                          </pic:cNvPicPr>
                        </pic:nvPicPr>
                        <pic:blipFill rotWithShape="1">
                          <a:blip r:embed="rId6" cstate="print">
                            <a:grayscl/>
                            <a:extLst>
                              <a:ext uri="{28A0092B-C50C-407E-A947-70E740481C1C}">
                                <a14:useLocalDpi xmlns:a14="http://schemas.microsoft.com/office/drawing/2010/main" val="0"/>
                              </a:ext>
                            </a:extLst>
                          </a:blip>
                          <a:srcRect l="14730" t="11308" r="24067" b="10643"/>
                          <a:stretch>
                            <a:fillRect/>
                          </a:stretch>
                        </pic:blipFill>
                        <pic:spPr bwMode="auto">
                          <a:xfrm>
                            <a:off x="0" y="0"/>
                            <a:ext cx="396000" cy="472516"/>
                          </a:xfrm>
                          <a:prstGeom prst="rect">
                            <a:avLst/>
                          </a:prstGeom>
                          <a:noFill/>
                          <a:ln>
                            <a:noFill/>
                          </a:ln>
                          <a:extLst>
                            <a:ext uri="{53640926-AAD7-44D8-BBD7-CCE9431645EC}">
                              <a14:shadowObscured xmlns:a14="http://schemas.microsoft.com/office/drawing/2010/main"/>
                            </a:ext>
                          </a:extLst>
                        </pic:spPr>
                      </pic:pic>
                    </a:graphicData>
                  </a:graphic>
                </wp:inline>
              </w:drawing>
            </w:r>
          </w:p>
          <w:p w14:paraId="48EFBF92" w14:textId="11C9BD67" w:rsidR="00812867" w:rsidRPr="00812867" w:rsidRDefault="00812867" w:rsidP="00812867">
            <w:pPr>
              <w:jc w:val="center"/>
              <w:rPr>
                <w:rFonts w:asciiTheme="majorHAnsi" w:hAnsiTheme="majorHAnsi" w:cstheme="majorHAnsi"/>
                <w:sz w:val="12"/>
                <w:szCs w:val="12"/>
                <w:lang w:val="el-GR"/>
              </w:rPr>
            </w:pPr>
          </w:p>
        </w:tc>
      </w:tr>
    </w:tbl>
    <w:p w14:paraId="4914FC8E" w14:textId="2545FAF7" w:rsidR="00812867" w:rsidRDefault="00812867" w:rsidP="00812867">
      <w:pPr>
        <w:spacing w:after="0" w:line="240" w:lineRule="auto"/>
        <w:rPr>
          <w:rFonts w:asciiTheme="majorHAnsi" w:hAnsiTheme="majorHAnsi" w:cstheme="majorHAnsi"/>
          <w:lang w:val="el-GR"/>
        </w:rPr>
      </w:pPr>
    </w:p>
    <w:p w14:paraId="6FD81185" w14:textId="77777777" w:rsidR="000A24F2" w:rsidRDefault="000A24F2" w:rsidP="00812867">
      <w:pPr>
        <w:spacing w:after="0" w:line="240" w:lineRule="auto"/>
        <w:jc w:val="right"/>
        <w:rPr>
          <w:rFonts w:asciiTheme="majorHAnsi" w:hAnsiTheme="majorHAnsi" w:cstheme="majorHAnsi"/>
          <w:b/>
          <w:bCs/>
          <w:lang w:val="el-GR"/>
        </w:rPr>
      </w:pPr>
    </w:p>
    <w:p w14:paraId="547D7DA3" w14:textId="3AA57B1B" w:rsidR="00812867" w:rsidRPr="00AC2C15" w:rsidRDefault="00812867" w:rsidP="00812867">
      <w:pPr>
        <w:spacing w:after="0" w:line="240" w:lineRule="auto"/>
        <w:jc w:val="right"/>
        <w:rPr>
          <w:rFonts w:asciiTheme="majorHAnsi" w:hAnsiTheme="majorHAnsi" w:cstheme="majorHAnsi"/>
          <w:b/>
          <w:bCs/>
          <w:lang w:val="en-GB"/>
        </w:rPr>
      </w:pPr>
      <w:r w:rsidRPr="00812867">
        <w:rPr>
          <w:rFonts w:asciiTheme="majorHAnsi" w:hAnsiTheme="majorHAnsi" w:cstheme="majorHAnsi"/>
          <w:b/>
          <w:bCs/>
          <w:lang w:val="el-GR"/>
        </w:rPr>
        <w:t xml:space="preserve">Ημερομηνία: </w:t>
      </w:r>
      <w:r w:rsidR="00AC2C15" w:rsidRPr="00AC2C15">
        <w:rPr>
          <w:rFonts w:asciiTheme="majorHAnsi" w:hAnsiTheme="majorHAnsi" w:cstheme="majorHAnsi"/>
          <w:b/>
          <w:bCs/>
          <w:lang w:val="el-GR"/>
        </w:rPr>
        <w:t>2</w:t>
      </w:r>
      <w:r w:rsidR="00AC2C15">
        <w:rPr>
          <w:rFonts w:asciiTheme="majorHAnsi" w:hAnsiTheme="majorHAnsi" w:cstheme="majorHAnsi"/>
          <w:b/>
          <w:bCs/>
          <w:lang w:val="en-GB"/>
        </w:rPr>
        <w:t>1/09/2026</w:t>
      </w:r>
    </w:p>
    <w:p w14:paraId="58D50628" w14:textId="77777777" w:rsidR="000A24F2" w:rsidRPr="00812867" w:rsidRDefault="000A24F2" w:rsidP="00812867">
      <w:pPr>
        <w:spacing w:after="0" w:line="240" w:lineRule="auto"/>
        <w:jc w:val="right"/>
        <w:rPr>
          <w:rFonts w:asciiTheme="majorHAnsi" w:hAnsiTheme="majorHAnsi" w:cstheme="majorHAnsi"/>
          <w:b/>
          <w:bCs/>
          <w:lang w:val="el-GR"/>
        </w:rPr>
      </w:pPr>
    </w:p>
    <w:p w14:paraId="7A80DCB1" w14:textId="77777777" w:rsidR="00812867" w:rsidRPr="00812867" w:rsidRDefault="00812867" w:rsidP="00812867">
      <w:pPr>
        <w:spacing w:after="0" w:line="240" w:lineRule="auto"/>
        <w:jc w:val="right"/>
        <w:rPr>
          <w:rFonts w:asciiTheme="majorHAnsi" w:hAnsiTheme="majorHAnsi" w:cstheme="majorHAnsi"/>
          <w:lang w:val="el-GR"/>
        </w:rPr>
      </w:pPr>
    </w:p>
    <w:p w14:paraId="38AB8960" w14:textId="009885EE" w:rsidR="00812867" w:rsidRDefault="00851FC0" w:rsidP="00812867">
      <w:pPr>
        <w:spacing w:after="0" w:line="240" w:lineRule="auto"/>
        <w:jc w:val="center"/>
        <w:rPr>
          <w:rFonts w:asciiTheme="majorHAnsi" w:hAnsiTheme="majorHAnsi" w:cstheme="majorHAnsi"/>
          <w:b/>
          <w:bCs/>
          <w:lang w:val="el-GR"/>
        </w:rPr>
      </w:pPr>
      <w:r>
        <w:rPr>
          <w:rFonts w:asciiTheme="majorHAnsi" w:hAnsiTheme="majorHAnsi" w:cstheme="majorHAnsi"/>
          <w:b/>
          <w:bCs/>
          <w:sz w:val="28"/>
          <w:szCs w:val="28"/>
          <w:lang w:val="el-GR"/>
        </w:rPr>
        <w:t>Π</w:t>
      </w:r>
      <w:r w:rsidR="00812867" w:rsidRPr="00812867">
        <w:rPr>
          <w:rFonts w:asciiTheme="majorHAnsi" w:hAnsiTheme="majorHAnsi" w:cstheme="majorHAnsi"/>
          <w:b/>
          <w:bCs/>
          <w:sz w:val="28"/>
          <w:szCs w:val="28"/>
          <w:lang w:val="el-GR"/>
        </w:rPr>
        <w:t xml:space="preserve">ροκήρυξη </w:t>
      </w:r>
      <w:r>
        <w:rPr>
          <w:rFonts w:asciiTheme="majorHAnsi" w:hAnsiTheme="majorHAnsi" w:cstheme="majorHAnsi"/>
          <w:b/>
          <w:bCs/>
          <w:sz w:val="28"/>
          <w:szCs w:val="28"/>
          <w:lang w:val="el-GR"/>
        </w:rPr>
        <w:t xml:space="preserve">θεματικής περιοχής για </w:t>
      </w:r>
      <w:r w:rsidR="00812867" w:rsidRPr="00812867">
        <w:rPr>
          <w:rFonts w:asciiTheme="majorHAnsi" w:hAnsiTheme="majorHAnsi" w:cstheme="majorHAnsi"/>
          <w:b/>
          <w:bCs/>
          <w:sz w:val="28"/>
          <w:szCs w:val="28"/>
          <w:lang w:val="el-GR"/>
        </w:rPr>
        <w:t>επικείμενη Διδακτορική Διατριβή</w:t>
      </w:r>
    </w:p>
    <w:p w14:paraId="796FD0D3" w14:textId="77777777" w:rsidR="00812867" w:rsidRDefault="00812867" w:rsidP="00812867">
      <w:pPr>
        <w:spacing w:after="0" w:line="240" w:lineRule="auto"/>
        <w:jc w:val="center"/>
        <w:rPr>
          <w:rFonts w:asciiTheme="majorHAnsi" w:hAnsiTheme="majorHAnsi" w:cstheme="majorHAnsi"/>
          <w:b/>
          <w:bCs/>
          <w:lang w:val="el-GR"/>
        </w:rPr>
      </w:pPr>
    </w:p>
    <w:p w14:paraId="2CB33604" w14:textId="25EEDE6F" w:rsidR="00812867" w:rsidRPr="00984F58" w:rsidRDefault="00812867" w:rsidP="00984F58">
      <w:pPr>
        <w:spacing w:after="0" w:line="360" w:lineRule="auto"/>
        <w:jc w:val="both"/>
        <w:rPr>
          <w:rFonts w:asciiTheme="majorHAnsi" w:hAnsiTheme="majorHAnsi" w:cstheme="majorHAnsi"/>
          <w:b/>
          <w:bCs/>
          <w:lang w:val="el-GR"/>
        </w:rPr>
      </w:pPr>
      <w:r>
        <w:rPr>
          <w:rFonts w:asciiTheme="majorHAnsi" w:hAnsiTheme="majorHAnsi" w:cstheme="majorHAnsi"/>
          <w:b/>
          <w:bCs/>
          <w:lang w:val="el-GR"/>
        </w:rPr>
        <w:t xml:space="preserve">Τίτλος </w:t>
      </w:r>
      <w:r w:rsidR="00984F58">
        <w:rPr>
          <w:rFonts w:asciiTheme="majorHAnsi" w:hAnsiTheme="majorHAnsi" w:cstheme="majorHAnsi"/>
          <w:b/>
          <w:bCs/>
          <w:lang w:val="el-GR"/>
        </w:rPr>
        <w:t>[</w:t>
      </w:r>
      <w:r w:rsidRPr="00984F58">
        <w:rPr>
          <w:rFonts w:asciiTheme="majorHAnsi" w:hAnsiTheme="majorHAnsi" w:cstheme="majorHAnsi"/>
          <w:b/>
          <w:bCs/>
          <w:lang w:val="el-GR"/>
        </w:rPr>
        <w:t>GR</w:t>
      </w:r>
      <w:r w:rsidR="00984F58">
        <w:rPr>
          <w:rFonts w:asciiTheme="majorHAnsi" w:hAnsiTheme="majorHAnsi" w:cstheme="majorHAnsi"/>
          <w:b/>
          <w:bCs/>
          <w:lang w:val="el-GR"/>
        </w:rPr>
        <w:t>]</w:t>
      </w:r>
      <w:r w:rsidRPr="00984F58">
        <w:rPr>
          <w:rFonts w:asciiTheme="majorHAnsi" w:hAnsiTheme="majorHAnsi" w:cstheme="majorHAnsi"/>
          <w:b/>
          <w:bCs/>
          <w:lang w:val="el-GR"/>
        </w:rPr>
        <w:t>:</w:t>
      </w:r>
      <w:r w:rsidR="00984F58">
        <w:rPr>
          <w:rFonts w:asciiTheme="majorHAnsi" w:hAnsiTheme="majorHAnsi" w:cstheme="majorHAnsi"/>
          <w:b/>
          <w:bCs/>
          <w:lang w:val="el-GR"/>
        </w:rPr>
        <w:t xml:space="preserve"> </w:t>
      </w:r>
      <w:r w:rsidR="00984F58" w:rsidRPr="00984F58">
        <w:rPr>
          <w:rFonts w:asciiTheme="majorHAnsi" w:hAnsiTheme="majorHAnsi" w:cstheme="majorHAnsi"/>
          <w:lang w:val="el-GR"/>
        </w:rPr>
        <w:t>Εξατομικευμένος βιομηχανικός σχεδιασμός και κατασκευαστική προϊόντων μέσω μεθοδολογιών υπολογιστικού σχεδιασμού</w:t>
      </w:r>
    </w:p>
    <w:p w14:paraId="4CA607A3" w14:textId="1F1490A1" w:rsidR="00812867" w:rsidRPr="00002C77" w:rsidRDefault="00851FC0" w:rsidP="00984F58">
      <w:pPr>
        <w:spacing w:after="0" w:line="360" w:lineRule="auto"/>
        <w:jc w:val="both"/>
        <w:rPr>
          <w:rFonts w:asciiTheme="majorHAnsi" w:hAnsiTheme="majorHAnsi" w:cstheme="majorHAnsi"/>
          <w:b/>
          <w:bCs/>
        </w:rPr>
      </w:pPr>
      <w:r w:rsidRPr="00851FC0">
        <w:rPr>
          <w:rFonts w:asciiTheme="majorHAnsi" w:hAnsiTheme="majorHAnsi" w:cstheme="majorHAnsi"/>
          <w:b/>
          <w:bCs/>
        </w:rPr>
        <w:t>Title</w:t>
      </w:r>
      <w:r w:rsidR="00A0017F" w:rsidRPr="00A0017F">
        <w:rPr>
          <w:rFonts w:asciiTheme="majorHAnsi" w:hAnsiTheme="majorHAnsi" w:cstheme="majorHAnsi"/>
          <w:b/>
          <w:bCs/>
        </w:rPr>
        <w:t xml:space="preserve"> </w:t>
      </w:r>
      <w:r w:rsidR="00984F58" w:rsidRPr="00984F58">
        <w:rPr>
          <w:rFonts w:asciiTheme="majorHAnsi" w:hAnsiTheme="majorHAnsi" w:cstheme="majorHAnsi"/>
          <w:b/>
          <w:bCs/>
        </w:rPr>
        <w:t>[</w:t>
      </w:r>
      <w:r w:rsidR="00812867">
        <w:rPr>
          <w:rFonts w:asciiTheme="majorHAnsi" w:hAnsiTheme="majorHAnsi" w:cstheme="majorHAnsi"/>
          <w:b/>
          <w:bCs/>
          <w:lang w:val="en-GB"/>
        </w:rPr>
        <w:t>EN</w:t>
      </w:r>
      <w:r w:rsidR="00984F58" w:rsidRPr="00984F58">
        <w:rPr>
          <w:rFonts w:asciiTheme="majorHAnsi" w:hAnsiTheme="majorHAnsi" w:cstheme="majorHAnsi"/>
          <w:b/>
          <w:bCs/>
        </w:rPr>
        <w:t>]</w:t>
      </w:r>
      <w:r w:rsidR="00812867" w:rsidRPr="00984F58">
        <w:rPr>
          <w:rFonts w:asciiTheme="majorHAnsi" w:hAnsiTheme="majorHAnsi" w:cstheme="majorHAnsi"/>
          <w:b/>
          <w:bCs/>
        </w:rPr>
        <w:t>:</w:t>
      </w:r>
      <w:r w:rsidR="00984F58" w:rsidRPr="00984F58">
        <w:rPr>
          <w:rFonts w:asciiTheme="majorHAnsi" w:hAnsiTheme="majorHAnsi" w:cstheme="majorHAnsi"/>
          <w:b/>
          <w:bCs/>
        </w:rPr>
        <w:t xml:space="preserve"> </w:t>
      </w:r>
      <w:r w:rsidR="00984F58" w:rsidRPr="00984F58">
        <w:rPr>
          <w:rFonts w:asciiTheme="majorHAnsi" w:hAnsiTheme="majorHAnsi" w:cstheme="majorHAnsi"/>
        </w:rPr>
        <w:t>Customized industrial product design and manufacturing using computational design methodologies</w:t>
      </w:r>
      <w:r w:rsidR="00984F58" w:rsidRPr="005A170E">
        <w:rPr>
          <w:rFonts w:ascii="Times New Roman" w:hAnsi="Times New Roman" w:cs="Times New Roman"/>
          <w:b/>
          <w:bCs/>
          <w:i/>
        </w:rPr>
        <w:t xml:space="preserve">  </w:t>
      </w:r>
    </w:p>
    <w:p w14:paraId="100AA08D" w14:textId="77777777" w:rsidR="00984F58" w:rsidRPr="00002C77" w:rsidRDefault="00984F58" w:rsidP="00984F58">
      <w:pPr>
        <w:spacing w:after="0" w:line="360" w:lineRule="auto"/>
        <w:jc w:val="both"/>
        <w:rPr>
          <w:rFonts w:asciiTheme="majorHAnsi" w:hAnsiTheme="majorHAnsi" w:cstheme="majorHAnsi"/>
          <w:b/>
          <w:bCs/>
        </w:rPr>
      </w:pPr>
    </w:p>
    <w:p w14:paraId="7B67EC38" w14:textId="788E9478" w:rsidR="00812867" w:rsidRPr="00984F58" w:rsidRDefault="00812867" w:rsidP="00812867">
      <w:pPr>
        <w:spacing w:after="0" w:line="360" w:lineRule="auto"/>
        <w:rPr>
          <w:rFonts w:asciiTheme="majorHAnsi" w:hAnsiTheme="majorHAnsi" w:cstheme="majorHAnsi"/>
          <w:b/>
          <w:bCs/>
          <w:lang w:val="el-GR"/>
        </w:rPr>
      </w:pPr>
      <w:r>
        <w:rPr>
          <w:rFonts w:asciiTheme="majorHAnsi" w:hAnsiTheme="majorHAnsi" w:cstheme="majorHAnsi"/>
          <w:b/>
          <w:bCs/>
          <w:lang w:val="el-GR"/>
        </w:rPr>
        <w:t>Λέξεις</w:t>
      </w:r>
      <w:r w:rsidRPr="00984F58">
        <w:rPr>
          <w:rFonts w:asciiTheme="majorHAnsi" w:hAnsiTheme="majorHAnsi" w:cstheme="majorHAnsi"/>
          <w:b/>
          <w:bCs/>
          <w:lang w:val="el-GR"/>
        </w:rPr>
        <w:t xml:space="preserve"> </w:t>
      </w:r>
      <w:r>
        <w:rPr>
          <w:rFonts w:asciiTheme="majorHAnsi" w:hAnsiTheme="majorHAnsi" w:cstheme="majorHAnsi"/>
          <w:b/>
          <w:bCs/>
          <w:lang w:val="el-GR"/>
        </w:rPr>
        <w:t>κλειδιά</w:t>
      </w:r>
      <w:r w:rsidRPr="00984F58">
        <w:rPr>
          <w:rFonts w:asciiTheme="majorHAnsi" w:hAnsiTheme="majorHAnsi" w:cstheme="majorHAnsi"/>
          <w:b/>
          <w:bCs/>
          <w:lang w:val="el-GR"/>
        </w:rPr>
        <w:t>:</w:t>
      </w:r>
    </w:p>
    <w:p w14:paraId="661B6479" w14:textId="24D6F63C" w:rsidR="00812867" w:rsidRPr="006C4180" w:rsidRDefault="006C4180" w:rsidP="000A24F2">
      <w:pPr>
        <w:spacing w:after="0" w:line="276" w:lineRule="auto"/>
        <w:jc w:val="both"/>
        <w:rPr>
          <w:rFonts w:asciiTheme="majorHAnsi" w:hAnsiTheme="majorHAnsi" w:cstheme="majorHAnsi"/>
          <w:lang w:val="el-GR"/>
        </w:rPr>
      </w:pPr>
      <w:r w:rsidRPr="006C4180">
        <w:rPr>
          <w:rFonts w:asciiTheme="majorHAnsi" w:hAnsiTheme="majorHAnsi" w:cstheme="majorHAnsi"/>
          <w:lang w:val="el-GR"/>
        </w:rPr>
        <w:t xml:space="preserve">Ολιστικός σχεδιασμός, Εξατομικευμένος βιομηχανικός σχεδιασμός · </w:t>
      </w:r>
      <w:r w:rsidR="00920562" w:rsidRPr="006C4180">
        <w:rPr>
          <w:rFonts w:asciiTheme="majorHAnsi" w:hAnsiTheme="majorHAnsi" w:cstheme="majorHAnsi"/>
          <w:lang w:val="el-GR"/>
        </w:rPr>
        <w:t xml:space="preserve">Υπολογιστικός σχεδιασμός · </w:t>
      </w:r>
      <w:r w:rsidRPr="006C4180">
        <w:rPr>
          <w:rFonts w:asciiTheme="majorHAnsi" w:hAnsiTheme="majorHAnsi" w:cstheme="majorHAnsi"/>
          <w:lang w:val="el-GR"/>
        </w:rPr>
        <w:t>Τεχνολογίες κατασκευής</w:t>
      </w:r>
      <w:r w:rsidR="00920562" w:rsidRPr="006C4180">
        <w:rPr>
          <w:rFonts w:asciiTheme="majorHAnsi" w:hAnsiTheme="majorHAnsi" w:cstheme="majorHAnsi"/>
          <w:lang w:val="el-GR"/>
        </w:rPr>
        <w:t xml:space="preserve"> · Προσθετική κατασκευή · </w:t>
      </w:r>
      <w:r w:rsidRPr="006C4180">
        <w:rPr>
          <w:rFonts w:asciiTheme="majorHAnsi" w:hAnsiTheme="majorHAnsi" w:cstheme="majorHAnsi"/>
          <w:lang w:val="el-GR"/>
        </w:rPr>
        <w:t>Εφαρμογές οικιακών προϊόντων · Βελτιστοποίηση</w:t>
      </w:r>
      <w:r w:rsidR="00920562" w:rsidRPr="006C4180">
        <w:rPr>
          <w:rFonts w:asciiTheme="majorHAnsi" w:hAnsiTheme="majorHAnsi" w:cstheme="majorHAnsi"/>
          <w:lang w:val="el-GR"/>
        </w:rPr>
        <w:t>.</w:t>
      </w:r>
    </w:p>
    <w:p w14:paraId="1ECB811C" w14:textId="77777777" w:rsidR="00920562" w:rsidRPr="00984F58" w:rsidRDefault="00920562" w:rsidP="00812867">
      <w:pPr>
        <w:spacing w:after="0" w:line="360" w:lineRule="auto"/>
        <w:rPr>
          <w:rFonts w:asciiTheme="majorHAnsi" w:hAnsiTheme="majorHAnsi" w:cstheme="majorHAnsi"/>
          <w:b/>
          <w:bCs/>
          <w:lang w:val="el-GR"/>
        </w:rPr>
      </w:pPr>
    </w:p>
    <w:p w14:paraId="10CD2239" w14:textId="3624A8BA" w:rsidR="00812867" w:rsidRPr="00812867" w:rsidRDefault="00812867" w:rsidP="00812867">
      <w:pPr>
        <w:spacing w:after="0" w:line="360" w:lineRule="auto"/>
        <w:rPr>
          <w:rFonts w:asciiTheme="majorHAnsi" w:hAnsiTheme="majorHAnsi" w:cstheme="majorHAnsi"/>
          <w:b/>
          <w:bCs/>
          <w:lang w:val="el-GR"/>
        </w:rPr>
      </w:pPr>
      <w:r>
        <w:rPr>
          <w:rFonts w:asciiTheme="majorHAnsi" w:hAnsiTheme="majorHAnsi" w:cstheme="majorHAnsi"/>
          <w:b/>
          <w:bCs/>
          <w:lang w:val="el-GR"/>
        </w:rPr>
        <w:t>Περίληψη:</w:t>
      </w:r>
    </w:p>
    <w:p w14:paraId="1148EF8E" w14:textId="161C3DAB" w:rsidR="006C4180" w:rsidRDefault="00984F58" w:rsidP="000A24F2">
      <w:pPr>
        <w:spacing w:after="0" w:line="276" w:lineRule="auto"/>
        <w:jc w:val="both"/>
        <w:rPr>
          <w:rFonts w:asciiTheme="majorHAnsi" w:hAnsiTheme="majorHAnsi" w:cstheme="majorHAnsi"/>
          <w:lang w:val="el-GR"/>
        </w:rPr>
      </w:pPr>
      <w:r w:rsidRPr="00920562">
        <w:rPr>
          <w:rFonts w:asciiTheme="majorHAnsi" w:hAnsiTheme="majorHAnsi" w:cstheme="majorHAnsi"/>
          <w:lang w:val="el-GR"/>
        </w:rPr>
        <w:t>Η προτεινόμενη διδακτορική διατριβή θα διερευνά την αξιοποίηση σύγχρονων μεθοδολογιών υπολογιστικού σχεδιασμού για τον σχεδιασμό, την εξατομίκευση και την κατασκευαστική βιομηχανικών προϊόντων, με έμφαση στη σύνδεση του ολιστικού σχεδιασμού με τις τεχνολογίες προσθετικής κατασκευαστικής.</w:t>
      </w:r>
      <w:r w:rsidR="00F7042F" w:rsidRPr="00920562">
        <w:rPr>
          <w:rFonts w:asciiTheme="majorHAnsi" w:hAnsiTheme="majorHAnsi" w:cstheme="majorHAnsi"/>
          <w:lang w:val="el-GR"/>
        </w:rPr>
        <w:t xml:space="preserve"> Ως επικείμενος στόχος θα αποτελεί η ανάπτυξη ενός μεθοδολογικού πλαισίου που θα επιτρέπει τη δημιουργία εξατομικευμένων προϊόντων και οικογενειών προϊόντων μέσω παραμετρικού, γενετικού και αλγοριθμικού σχεδιασμού, αξιοποιώντας εργαλεία C.A.D., προγραμματισμού και, όπου απαιτείται, τεχνητής νοημοσύνης (Α.Ι.). Η έρευνα θα εξετάσει, ενδεικτικά, εφαρμογές σε καταναλωτικά και μη προϊόντα όπως αντικείμενα οικιακής χρήσης (</w:t>
      </w:r>
      <w:r w:rsidR="00F7042F" w:rsidRPr="00920562">
        <w:rPr>
          <w:rFonts w:asciiTheme="majorHAnsi" w:hAnsiTheme="majorHAnsi" w:cstheme="majorHAnsi"/>
          <w:lang w:val="en-GB"/>
        </w:rPr>
        <w:t>domestic</w:t>
      </w:r>
      <w:r w:rsidR="00F7042F" w:rsidRPr="00920562">
        <w:rPr>
          <w:rFonts w:asciiTheme="majorHAnsi" w:hAnsiTheme="majorHAnsi" w:cstheme="majorHAnsi"/>
          <w:lang w:val="el-GR"/>
        </w:rPr>
        <w:t xml:space="preserve"> </w:t>
      </w:r>
      <w:r w:rsidR="00F7042F" w:rsidRPr="00920562">
        <w:rPr>
          <w:rFonts w:asciiTheme="majorHAnsi" w:hAnsiTheme="majorHAnsi" w:cstheme="majorHAnsi"/>
          <w:lang w:val="en-GB"/>
        </w:rPr>
        <w:t>products</w:t>
      </w:r>
      <w:r w:rsidR="00F7042F" w:rsidRPr="00920562">
        <w:rPr>
          <w:rFonts w:asciiTheme="majorHAnsi" w:hAnsiTheme="majorHAnsi" w:cstheme="majorHAnsi"/>
          <w:lang w:val="el-GR"/>
        </w:rPr>
        <w:t>), έπιπλα (</w:t>
      </w:r>
      <w:r w:rsidR="00F7042F" w:rsidRPr="00920562">
        <w:rPr>
          <w:rFonts w:asciiTheme="majorHAnsi" w:hAnsiTheme="majorHAnsi" w:cstheme="majorHAnsi"/>
          <w:lang w:val="en-GB"/>
        </w:rPr>
        <w:t>furniture</w:t>
      </w:r>
      <w:r w:rsidR="00F7042F" w:rsidRPr="00920562">
        <w:rPr>
          <w:rFonts w:asciiTheme="majorHAnsi" w:hAnsiTheme="majorHAnsi" w:cstheme="majorHAnsi"/>
          <w:lang w:val="el-GR"/>
        </w:rPr>
        <w:t xml:space="preserve"> </w:t>
      </w:r>
      <w:r w:rsidR="00F7042F" w:rsidRPr="00920562">
        <w:rPr>
          <w:rFonts w:asciiTheme="majorHAnsi" w:hAnsiTheme="majorHAnsi" w:cstheme="majorHAnsi"/>
          <w:lang w:val="en-GB"/>
        </w:rPr>
        <w:t>design</w:t>
      </w:r>
      <w:r w:rsidR="00F7042F" w:rsidRPr="00920562">
        <w:rPr>
          <w:rFonts w:asciiTheme="majorHAnsi" w:hAnsiTheme="majorHAnsi" w:cstheme="majorHAnsi"/>
          <w:lang w:val="el-GR"/>
        </w:rPr>
        <w:t>), μοτίβα (2</w:t>
      </w:r>
      <w:r w:rsidR="00F7042F" w:rsidRPr="00920562">
        <w:rPr>
          <w:rFonts w:asciiTheme="majorHAnsi" w:hAnsiTheme="majorHAnsi" w:cstheme="majorHAnsi"/>
          <w:lang w:val="en-GB"/>
        </w:rPr>
        <w:t>D</w:t>
      </w:r>
      <w:r w:rsidR="00F7042F" w:rsidRPr="00920562">
        <w:rPr>
          <w:rFonts w:asciiTheme="majorHAnsi" w:hAnsiTheme="majorHAnsi" w:cstheme="majorHAnsi"/>
          <w:lang w:val="el-GR"/>
        </w:rPr>
        <w:t>/3</w:t>
      </w:r>
      <w:r w:rsidR="00F7042F" w:rsidRPr="00920562">
        <w:rPr>
          <w:rFonts w:asciiTheme="majorHAnsi" w:hAnsiTheme="majorHAnsi" w:cstheme="majorHAnsi"/>
          <w:lang w:val="en-GB"/>
        </w:rPr>
        <w:t>D</w:t>
      </w:r>
      <w:r w:rsidR="00F7042F" w:rsidRPr="00920562">
        <w:rPr>
          <w:rFonts w:asciiTheme="majorHAnsi" w:hAnsiTheme="majorHAnsi" w:cstheme="majorHAnsi"/>
          <w:lang w:val="el-GR"/>
        </w:rPr>
        <w:t xml:space="preserve"> </w:t>
      </w:r>
      <w:r w:rsidR="00F7042F" w:rsidRPr="00920562">
        <w:rPr>
          <w:rFonts w:asciiTheme="majorHAnsi" w:hAnsiTheme="majorHAnsi" w:cstheme="majorHAnsi"/>
          <w:lang w:val="en-GB"/>
        </w:rPr>
        <w:t>patterns</w:t>
      </w:r>
      <w:r w:rsidR="00F7042F" w:rsidRPr="00920562">
        <w:rPr>
          <w:rFonts w:asciiTheme="majorHAnsi" w:hAnsiTheme="majorHAnsi" w:cstheme="majorHAnsi"/>
          <w:lang w:val="el-GR"/>
        </w:rPr>
        <w:t>) για χρηστική και διακοσμητική εφαρμογή</w:t>
      </w:r>
      <w:r w:rsidR="00AC2C15" w:rsidRPr="00AC2C15">
        <w:rPr>
          <w:rFonts w:asciiTheme="majorHAnsi" w:hAnsiTheme="majorHAnsi" w:cstheme="majorHAnsi"/>
          <w:lang w:val="el-GR"/>
        </w:rPr>
        <w:t xml:space="preserve">, </w:t>
      </w:r>
      <w:r w:rsidR="00AC2C15">
        <w:rPr>
          <w:rFonts w:asciiTheme="majorHAnsi" w:hAnsiTheme="majorHAnsi" w:cstheme="majorHAnsi"/>
          <w:lang w:val="el-GR"/>
        </w:rPr>
        <w:t xml:space="preserve">εφαρμογές εσωτερικής αρχιτεκτονικής </w:t>
      </w:r>
      <w:r w:rsidR="00F7042F" w:rsidRPr="00920562">
        <w:rPr>
          <w:rFonts w:asciiTheme="majorHAnsi" w:hAnsiTheme="majorHAnsi" w:cstheme="majorHAnsi"/>
          <w:lang w:val="el-GR"/>
        </w:rPr>
        <w:t>και εργονομικά προσαρμοσμένα φορετά προϊόντα</w:t>
      </w:r>
      <w:r w:rsidR="00920562" w:rsidRPr="00920562">
        <w:rPr>
          <w:rFonts w:asciiTheme="majorHAnsi" w:hAnsiTheme="majorHAnsi" w:cstheme="majorHAnsi"/>
          <w:lang w:val="el-GR"/>
        </w:rPr>
        <w:t xml:space="preserve"> (</w:t>
      </w:r>
      <w:r w:rsidR="006C4180">
        <w:rPr>
          <w:rFonts w:asciiTheme="majorHAnsi" w:hAnsiTheme="majorHAnsi" w:cstheme="majorHAnsi"/>
          <w:lang w:val="en-GB"/>
        </w:rPr>
        <w:t>e</w:t>
      </w:r>
      <w:r w:rsidR="00920562" w:rsidRPr="00920562">
        <w:rPr>
          <w:rFonts w:asciiTheme="majorHAnsi" w:hAnsiTheme="majorHAnsi" w:cstheme="majorHAnsi"/>
          <w:lang w:val="el-GR"/>
        </w:rPr>
        <w:t xml:space="preserve">rgonomically adapted wearable products) </w:t>
      </w:r>
      <w:r w:rsidR="00F7042F" w:rsidRPr="00920562">
        <w:rPr>
          <w:rFonts w:asciiTheme="majorHAnsi" w:hAnsiTheme="majorHAnsi" w:cstheme="majorHAnsi"/>
          <w:lang w:val="el-GR"/>
        </w:rPr>
        <w:t>με σκοπό τη διερεύνηση της προσαρμογής της γεωμετρίας και των χαρακτηριστικών τους στις απαιτήσεις του εκάστοτε τελικού χρήστη.</w:t>
      </w:r>
      <w:r w:rsidR="00920562" w:rsidRPr="00920562">
        <w:rPr>
          <w:rFonts w:asciiTheme="majorHAnsi" w:hAnsiTheme="majorHAnsi" w:cstheme="majorHAnsi"/>
          <w:lang w:val="el-GR"/>
        </w:rPr>
        <w:t xml:space="preserve"> Επιπρόσθετα, η έρευνα αποσκοπεί να εστιάσει στη βελτιστοποίηση των σχεδιαστικών και των κατασκευαστικών παραμέτρων (π.χ. γεωμετρία, υλικά, συνδεσιμότητα, κ.α.) με απώτερο σκοπό τη βελτίωση των αισθητικών και τεχνικών προδιαγραφών των εν δυνάμει βιομηχανικών προϊόντων. </w:t>
      </w:r>
      <w:r w:rsidR="000A24F2" w:rsidRPr="000A24F2">
        <w:rPr>
          <w:rFonts w:asciiTheme="majorHAnsi" w:hAnsiTheme="majorHAnsi" w:cstheme="majorHAnsi"/>
          <w:lang w:val="el-GR"/>
        </w:rPr>
        <w:t xml:space="preserve"> </w:t>
      </w:r>
      <w:r w:rsidR="00920562" w:rsidRPr="00920562">
        <w:rPr>
          <w:rFonts w:asciiTheme="majorHAnsi" w:hAnsiTheme="majorHAnsi" w:cstheme="majorHAnsi"/>
          <w:lang w:val="el-GR"/>
        </w:rPr>
        <w:t>Η διατριβή αναμένεται να συμβάλει στη διαμόρφωση μιας ολοκληρωμένης προσέγγισης για τον εξατομικευμένο βιομηχανικό σχεδιασμό (</w:t>
      </w:r>
      <w:r w:rsidR="00920562" w:rsidRPr="00920562">
        <w:rPr>
          <w:rFonts w:asciiTheme="majorHAnsi" w:hAnsiTheme="majorHAnsi" w:cstheme="majorHAnsi"/>
          <w:lang w:val="en-GB"/>
        </w:rPr>
        <w:t>holistic</w:t>
      </w:r>
      <w:r w:rsidR="00920562" w:rsidRPr="00920562">
        <w:rPr>
          <w:rFonts w:asciiTheme="majorHAnsi" w:hAnsiTheme="majorHAnsi" w:cstheme="majorHAnsi"/>
          <w:lang w:val="el-GR"/>
        </w:rPr>
        <w:t xml:space="preserve"> </w:t>
      </w:r>
      <w:r w:rsidR="00920562" w:rsidRPr="00920562">
        <w:rPr>
          <w:rFonts w:asciiTheme="majorHAnsi" w:hAnsiTheme="majorHAnsi" w:cstheme="majorHAnsi"/>
          <w:lang w:val="en-GB"/>
        </w:rPr>
        <w:t>industrial</w:t>
      </w:r>
      <w:r w:rsidR="00920562" w:rsidRPr="00920562">
        <w:rPr>
          <w:rFonts w:asciiTheme="majorHAnsi" w:hAnsiTheme="majorHAnsi" w:cstheme="majorHAnsi"/>
          <w:lang w:val="el-GR"/>
        </w:rPr>
        <w:t xml:space="preserve"> </w:t>
      </w:r>
      <w:r w:rsidR="00920562" w:rsidRPr="00920562">
        <w:rPr>
          <w:rFonts w:asciiTheme="majorHAnsi" w:hAnsiTheme="majorHAnsi" w:cstheme="majorHAnsi"/>
          <w:lang w:val="en-GB"/>
        </w:rPr>
        <w:t>design</w:t>
      </w:r>
      <w:r w:rsidR="00920562" w:rsidRPr="00920562">
        <w:rPr>
          <w:rFonts w:asciiTheme="majorHAnsi" w:hAnsiTheme="majorHAnsi" w:cstheme="majorHAnsi"/>
          <w:lang w:val="el-GR"/>
        </w:rPr>
        <w:t>), γεφυρώνοντας τις μεθοδολογίες και τα εργαλεία υπολογιστικού σχεδιασμού με τις σύγχρονες τεχνολογίες παραγωγής (π.χ. προσθετική κατασκευή).</w:t>
      </w:r>
    </w:p>
    <w:p w14:paraId="4D6D5257" w14:textId="77777777" w:rsidR="006C4180" w:rsidRPr="000A24F2" w:rsidRDefault="006C4180" w:rsidP="000A24F2">
      <w:pPr>
        <w:spacing w:after="0" w:line="360" w:lineRule="auto"/>
        <w:rPr>
          <w:rFonts w:asciiTheme="majorHAnsi" w:hAnsiTheme="majorHAnsi" w:cstheme="majorHAnsi"/>
          <w:b/>
          <w:bCs/>
          <w:sz w:val="22"/>
          <w:szCs w:val="22"/>
          <w:lang w:val="el-GR"/>
        </w:rPr>
      </w:pPr>
    </w:p>
    <w:p w14:paraId="39BFF876" w14:textId="4B50FA80" w:rsidR="00CE7A36" w:rsidRPr="000A24F2" w:rsidRDefault="000A24F2" w:rsidP="00CE7A36">
      <w:pPr>
        <w:spacing w:after="0" w:line="360" w:lineRule="auto"/>
        <w:rPr>
          <w:rFonts w:asciiTheme="majorHAnsi" w:hAnsiTheme="majorHAnsi" w:cstheme="majorHAnsi"/>
          <w:b/>
          <w:bCs/>
          <w:lang w:val="el-GR"/>
        </w:rPr>
      </w:pPr>
      <w:r>
        <w:rPr>
          <w:rFonts w:asciiTheme="majorHAnsi" w:hAnsiTheme="majorHAnsi" w:cstheme="majorHAnsi"/>
          <w:b/>
          <w:bCs/>
          <w:lang w:val="el-GR"/>
        </w:rPr>
        <w:t>Ενδεικτική</w:t>
      </w:r>
      <w:r w:rsidR="006C4180" w:rsidRPr="000A24F2">
        <w:rPr>
          <w:rFonts w:asciiTheme="majorHAnsi" w:hAnsiTheme="majorHAnsi" w:cstheme="majorHAnsi"/>
          <w:b/>
          <w:bCs/>
          <w:lang w:val="el-GR"/>
        </w:rPr>
        <w:t xml:space="preserve"> βιβλιογραφία</w:t>
      </w:r>
    </w:p>
    <w:p w14:paraId="78A6F57D" w14:textId="3BC1A26F" w:rsidR="00CE7A36" w:rsidRPr="000A24F2" w:rsidRDefault="00CE7A36" w:rsidP="00CE7A36">
      <w:pPr>
        <w:spacing w:after="0" w:line="360" w:lineRule="auto"/>
        <w:jc w:val="both"/>
        <w:rPr>
          <w:rFonts w:asciiTheme="majorHAnsi" w:hAnsiTheme="majorHAnsi" w:cstheme="majorHAnsi"/>
          <w:b/>
          <w:bCs/>
          <w:i/>
          <w:iCs/>
          <w:sz w:val="20"/>
          <w:szCs w:val="20"/>
          <w:lang w:val="el-GR"/>
        </w:rPr>
      </w:pPr>
      <w:r w:rsidRPr="000A24F2">
        <w:rPr>
          <w:rFonts w:asciiTheme="majorHAnsi" w:hAnsiTheme="majorHAnsi" w:cstheme="majorHAnsi"/>
          <w:b/>
          <w:bCs/>
          <w:i/>
          <w:iCs/>
          <w:sz w:val="20"/>
          <w:szCs w:val="20"/>
          <w:lang w:val="el-GR"/>
        </w:rPr>
        <w:t>Υπολογιστικός, παραμετρικός και γενετικός σχεδιασμός</w:t>
      </w:r>
    </w:p>
    <w:p w14:paraId="0905BA1D" w14:textId="09D156BB" w:rsidR="00CE7A36" w:rsidRPr="00851FC0" w:rsidRDefault="00CE7A36" w:rsidP="006C4180">
      <w:pPr>
        <w:pStyle w:val="a6"/>
        <w:numPr>
          <w:ilvl w:val="0"/>
          <w:numId w:val="4"/>
        </w:numPr>
        <w:spacing w:after="0" w:line="360" w:lineRule="auto"/>
        <w:jc w:val="both"/>
        <w:rPr>
          <w:rFonts w:asciiTheme="majorHAnsi" w:hAnsiTheme="majorHAnsi" w:cstheme="majorHAnsi"/>
          <w:sz w:val="20"/>
          <w:szCs w:val="20"/>
          <w:lang w:val="el-GR"/>
        </w:rPr>
      </w:pPr>
      <w:r w:rsidRPr="00851FC0">
        <w:rPr>
          <w:rFonts w:asciiTheme="majorHAnsi" w:hAnsiTheme="majorHAnsi" w:cstheme="majorHAnsi"/>
          <w:sz w:val="20"/>
          <w:szCs w:val="20"/>
        </w:rPr>
        <w:t xml:space="preserve">Caetano, I., Santos, L., &amp; Leitão, A. (2020). Computational design in architecture: Defining parametric, generative, and algorithmic design. </w:t>
      </w:r>
      <w:proofErr w:type="spellStart"/>
      <w:r w:rsidRPr="00851FC0">
        <w:rPr>
          <w:rFonts w:asciiTheme="majorHAnsi" w:hAnsiTheme="majorHAnsi" w:cstheme="majorHAnsi"/>
          <w:i/>
          <w:iCs/>
          <w:sz w:val="20"/>
          <w:szCs w:val="20"/>
          <w:lang w:val="el-GR"/>
        </w:rPr>
        <w:t>Frontiers</w:t>
      </w:r>
      <w:proofErr w:type="spellEnd"/>
      <w:r w:rsidRPr="00851FC0">
        <w:rPr>
          <w:rFonts w:asciiTheme="majorHAnsi" w:hAnsiTheme="majorHAnsi" w:cstheme="majorHAnsi"/>
          <w:i/>
          <w:iCs/>
          <w:sz w:val="20"/>
          <w:szCs w:val="20"/>
          <w:lang w:val="el-GR"/>
        </w:rPr>
        <w:t xml:space="preserve"> of Architectural Research, 9</w:t>
      </w:r>
      <w:r w:rsidRPr="00851FC0">
        <w:rPr>
          <w:rFonts w:asciiTheme="majorHAnsi" w:hAnsiTheme="majorHAnsi" w:cstheme="majorHAnsi"/>
          <w:sz w:val="20"/>
          <w:szCs w:val="20"/>
          <w:lang w:val="el-GR"/>
        </w:rPr>
        <w:t>(2), 287–300.</w:t>
      </w:r>
    </w:p>
    <w:p w14:paraId="39E3F412" w14:textId="42085657" w:rsidR="00CE7A36" w:rsidRPr="00851FC0" w:rsidRDefault="00CE7A36" w:rsidP="006C4180">
      <w:pPr>
        <w:pStyle w:val="a6"/>
        <w:numPr>
          <w:ilvl w:val="0"/>
          <w:numId w:val="4"/>
        </w:numPr>
        <w:spacing w:after="0" w:line="360" w:lineRule="auto"/>
        <w:jc w:val="both"/>
        <w:rPr>
          <w:rFonts w:asciiTheme="majorHAnsi" w:hAnsiTheme="majorHAnsi" w:cstheme="majorHAnsi"/>
          <w:sz w:val="20"/>
          <w:szCs w:val="20"/>
          <w:lang w:val="el-GR"/>
        </w:rPr>
      </w:pPr>
      <w:r w:rsidRPr="00851FC0">
        <w:rPr>
          <w:rFonts w:asciiTheme="majorHAnsi" w:hAnsiTheme="majorHAnsi" w:cstheme="majorHAnsi"/>
          <w:sz w:val="20"/>
          <w:szCs w:val="20"/>
        </w:rPr>
        <w:lastRenderedPageBreak/>
        <w:t xml:space="preserve">Bai, X., Huerta, O., Unver, E., Allen, J., &amp; Clayton, J. E. (2021). A parametric product design framework for the development of mass customized head/face (eyewear) products. </w:t>
      </w:r>
      <w:proofErr w:type="spellStart"/>
      <w:r w:rsidRPr="00851FC0">
        <w:rPr>
          <w:rFonts w:asciiTheme="majorHAnsi" w:hAnsiTheme="majorHAnsi" w:cstheme="majorHAnsi"/>
          <w:i/>
          <w:iCs/>
          <w:sz w:val="20"/>
          <w:szCs w:val="20"/>
          <w:lang w:val="el-GR"/>
        </w:rPr>
        <w:t>Applied</w:t>
      </w:r>
      <w:proofErr w:type="spellEnd"/>
      <w:r w:rsidRPr="00851FC0">
        <w:rPr>
          <w:rFonts w:asciiTheme="majorHAnsi" w:hAnsiTheme="majorHAnsi" w:cstheme="majorHAnsi"/>
          <w:i/>
          <w:iCs/>
          <w:sz w:val="20"/>
          <w:szCs w:val="20"/>
          <w:lang w:val="el-GR"/>
        </w:rPr>
        <w:t xml:space="preserve"> </w:t>
      </w:r>
      <w:proofErr w:type="spellStart"/>
      <w:r w:rsidRPr="00851FC0">
        <w:rPr>
          <w:rFonts w:asciiTheme="majorHAnsi" w:hAnsiTheme="majorHAnsi" w:cstheme="majorHAnsi"/>
          <w:i/>
          <w:iCs/>
          <w:sz w:val="20"/>
          <w:szCs w:val="20"/>
          <w:lang w:val="el-GR"/>
        </w:rPr>
        <w:t>Sciences</w:t>
      </w:r>
      <w:proofErr w:type="spellEnd"/>
      <w:r w:rsidRPr="00851FC0">
        <w:rPr>
          <w:rFonts w:asciiTheme="majorHAnsi" w:hAnsiTheme="majorHAnsi" w:cstheme="majorHAnsi"/>
          <w:i/>
          <w:iCs/>
          <w:sz w:val="20"/>
          <w:szCs w:val="20"/>
          <w:lang w:val="el-GR"/>
        </w:rPr>
        <w:t>, 11</w:t>
      </w:r>
      <w:r w:rsidRPr="00851FC0">
        <w:rPr>
          <w:rFonts w:asciiTheme="majorHAnsi" w:hAnsiTheme="majorHAnsi" w:cstheme="majorHAnsi"/>
          <w:sz w:val="20"/>
          <w:szCs w:val="20"/>
          <w:lang w:val="el-GR"/>
        </w:rPr>
        <w:t>(12), 5382.</w:t>
      </w:r>
    </w:p>
    <w:p w14:paraId="1661155D" w14:textId="77777777" w:rsidR="00CE7A36" w:rsidRPr="000A24F2" w:rsidRDefault="00CE7A36" w:rsidP="006C4180">
      <w:pPr>
        <w:spacing w:after="0" w:line="360" w:lineRule="auto"/>
        <w:jc w:val="both"/>
        <w:rPr>
          <w:b/>
          <w:bCs/>
          <w:i/>
          <w:iCs/>
          <w:sz w:val="20"/>
          <w:szCs w:val="20"/>
          <w:lang w:val="el-GR"/>
        </w:rPr>
      </w:pPr>
      <w:r w:rsidRPr="000A24F2">
        <w:rPr>
          <w:rFonts w:asciiTheme="majorHAnsi" w:hAnsiTheme="majorHAnsi" w:cstheme="majorHAnsi"/>
          <w:b/>
          <w:bCs/>
          <w:i/>
          <w:iCs/>
          <w:sz w:val="20"/>
          <w:szCs w:val="20"/>
          <w:lang w:val="el-GR"/>
        </w:rPr>
        <w:t>Εξατομίκευση</w:t>
      </w:r>
      <w:r w:rsidRPr="000A24F2">
        <w:rPr>
          <w:b/>
          <w:bCs/>
          <w:i/>
          <w:iCs/>
          <w:sz w:val="20"/>
          <w:szCs w:val="20"/>
          <w:lang w:val="el-GR"/>
        </w:rPr>
        <w:t xml:space="preserve"> </w:t>
      </w:r>
    </w:p>
    <w:p w14:paraId="506C11FC" w14:textId="48483D36" w:rsidR="00CE7A36" w:rsidRPr="00851FC0" w:rsidRDefault="00CE7A36" w:rsidP="00CE7A36">
      <w:pPr>
        <w:pStyle w:val="a6"/>
        <w:numPr>
          <w:ilvl w:val="0"/>
          <w:numId w:val="4"/>
        </w:numPr>
        <w:spacing w:after="0" w:line="360" w:lineRule="auto"/>
        <w:jc w:val="both"/>
        <w:rPr>
          <w:rFonts w:asciiTheme="majorHAnsi" w:hAnsiTheme="majorHAnsi" w:cstheme="majorHAnsi"/>
          <w:sz w:val="20"/>
          <w:szCs w:val="20"/>
          <w:lang w:val="el-GR"/>
        </w:rPr>
      </w:pPr>
      <w:r w:rsidRPr="00851FC0">
        <w:rPr>
          <w:rFonts w:asciiTheme="majorHAnsi" w:hAnsiTheme="majorHAnsi" w:cstheme="majorHAnsi"/>
          <w:sz w:val="20"/>
          <w:szCs w:val="20"/>
        </w:rPr>
        <w:t xml:space="preserve">Ji, Y., Kim, M., &amp; Lee, B. J. (2026). Mass customization through additive manufacturing: Review of technologies, applications, and scalability challenges. </w:t>
      </w:r>
      <w:r w:rsidRPr="00851FC0">
        <w:rPr>
          <w:rFonts w:asciiTheme="majorHAnsi" w:hAnsiTheme="majorHAnsi" w:cstheme="majorHAnsi"/>
          <w:i/>
          <w:iCs/>
          <w:sz w:val="20"/>
          <w:szCs w:val="20"/>
          <w:lang w:val="el-GR"/>
        </w:rPr>
        <w:t xml:space="preserve">International Journal of </w:t>
      </w:r>
      <w:proofErr w:type="spellStart"/>
      <w:r w:rsidRPr="00851FC0">
        <w:rPr>
          <w:rFonts w:asciiTheme="majorHAnsi" w:hAnsiTheme="majorHAnsi" w:cstheme="majorHAnsi"/>
          <w:i/>
          <w:iCs/>
          <w:sz w:val="20"/>
          <w:szCs w:val="20"/>
          <w:lang w:val="el-GR"/>
        </w:rPr>
        <w:t>Precision</w:t>
      </w:r>
      <w:proofErr w:type="spellEnd"/>
      <w:r w:rsidRPr="00851FC0">
        <w:rPr>
          <w:rFonts w:asciiTheme="majorHAnsi" w:hAnsiTheme="majorHAnsi" w:cstheme="majorHAnsi"/>
          <w:i/>
          <w:iCs/>
          <w:sz w:val="20"/>
          <w:szCs w:val="20"/>
          <w:lang w:val="el-GR"/>
        </w:rPr>
        <w:t xml:space="preserve"> Engineering and Manufacturing-</w:t>
      </w:r>
      <w:proofErr w:type="spellStart"/>
      <w:r w:rsidRPr="00851FC0">
        <w:rPr>
          <w:rFonts w:asciiTheme="majorHAnsi" w:hAnsiTheme="majorHAnsi" w:cstheme="majorHAnsi"/>
          <w:i/>
          <w:iCs/>
          <w:sz w:val="20"/>
          <w:szCs w:val="20"/>
          <w:lang w:val="el-GR"/>
        </w:rPr>
        <w:t>Green</w:t>
      </w:r>
      <w:proofErr w:type="spellEnd"/>
      <w:r w:rsidRPr="00851FC0">
        <w:rPr>
          <w:rFonts w:asciiTheme="majorHAnsi" w:hAnsiTheme="majorHAnsi" w:cstheme="majorHAnsi"/>
          <w:i/>
          <w:iCs/>
          <w:sz w:val="20"/>
          <w:szCs w:val="20"/>
          <w:lang w:val="el-GR"/>
        </w:rPr>
        <w:t xml:space="preserve"> Technology</w:t>
      </w:r>
      <w:r w:rsidRPr="00851FC0">
        <w:rPr>
          <w:rFonts w:asciiTheme="majorHAnsi" w:hAnsiTheme="majorHAnsi" w:cstheme="majorHAnsi"/>
          <w:sz w:val="20"/>
          <w:szCs w:val="20"/>
          <w:lang w:val="el-GR"/>
        </w:rPr>
        <w:t>.</w:t>
      </w:r>
    </w:p>
    <w:p w14:paraId="731827B5" w14:textId="034E6E20" w:rsidR="00CE7A36" w:rsidRPr="000A24F2" w:rsidRDefault="00CE7A36" w:rsidP="006C4180">
      <w:pPr>
        <w:spacing w:after="0" w:line="360" w:lineRule="auto"/>
        <w:jc w:val="both"/>
        <w:rPr>
          <w:rFonts w:asciiTheme="majorHAnsi" w:hAnsiTheme="majorHAnsi" w:cstheme="majorHAnsi"/>
          <w:b/>
          <w:bCs/>
          <w:i/>
          <w:iCs/>
          <w:sz w:val="20"/>
          <w:szCs w:val="20"/>
          <w:lang w:val="el-GR"/>
        </w:rPr>
      </w:pPr>
      <w:r w:rsidRPr="000A24F2">
        <w:rPr>
          <w:rFonts w:asciiTheme="majorHAnsi" w:hAnsiTheme="majorHAnsi" w:cstheme="majorHAnsi"/>
          <w:b/>
          <w:bCs/>
          <w:i/>
          <w:iCs/>
          <w:sz w:val="20"/>
          <w:szCs w:val="20"/>
          <w:lang w:val="el-GR"/>
        </w:rPr>
        <w:t>Προϊοντικός σχεδιασμός και οικογένειες προϊόντων</w:t>
      </w:r>
    </w:p>
    <w:p w14:paraId="400E18A5" w14:textId="66A33EFA" w:rsidR="00CE7A36" w:rsidRPr="00851FC0" w:rsidRDefault="00CE7A36" w:rsidP="00CE7A36">
      <w:pPr>
        <w:pStyle w:val="a6"/>
        <w:numPr>
          <w:ilvl w:val="0"/>
          <w:numId w:val="4"/>
        </w:numPr>
        <w:spacing w:after="0" w:line="360" w:lineRule="auto"/>
        <w:jc w:val="both"/>
        <w:rPr>
          <w:rFonts w:asciiTheme="majorHAnsi" w:hAnsiTheme="majorHAnsi" w:cstheme="majorHAnsi"/>
          <w:sz w:val="20"/>
          <w:szCs w:val="20"/>
          <w:lang w:val="el-GR"/>
        </w:rPr>
      </w:pPr>
      <w:r w:rsidRPr="00851FC0">
        <w:rPr>
          <w:rFonts w:asciiTheme="majorHAnsi" w:hAnsiTheme="majorHAnsi" w:cstheme="majorHAnsi"/>
          <w:sz w:val="20"/>
          <w:szCs w:val="20"/>
        </w:rPr>
        <w:t xml:space="preserve">Du, X., Jiao, J., &amp; Tseng, M. M. (2003). Architecture of product family for mass customization. </w:t>
      </w:r>
      <w:r w:rsidRPr="00851FC0">
        <w:rPr>
          <w:rFonts w:asciiTheme="majorHAnsi" w:hAnsiTheme="majorHAnsi" w:cstheme="majorHAnsi"/>
          <w:sz w:val="20"/>
          <w:szCs w:val="20"/>
          <w:lang w:val="el-GR"/>
        </w:rPr>
        <w:t xml:space="preserve">Journal of </w:t>
      </w:r>
      <w:proofErr w:type="spellStart"/>
      <w:r w:rsidRPr="00851FC0">
        <w:rPr>
          <w:rFonts w:asciiTheme="majorHAnsi" w:hAnsiTheme="majorHAnsi" w:cstheme="majorHAnsi"/>
          <w:sz w:val="20"/>
          <w:szCs w:val="20"/>
          <w:lang w:val="el-GR"/>
        </w:rPr>
        <w:t>Mechanical</w:t>
      </w:r>
      <w:proofErr w:type="spellEnd"/>
      <w:r w:rsidRPr="00851FC0">
        <w:rPr>
          <w:rFonts w:asciiTheme="majorHAnsi" w:hAnsiTheme="majorHAnsi" w:cstheme="majorHAnsi"/>
          <w:sz w:val="20"/>
          <w:szCs w:val="20"/>
          <w:lang w:val="el-GR"/>
        </w:rPr>
        <w:t xml:space="preserve"> Design, 125(1), 144–151. </w:t>
      </w:r>
    </w:p>
    <w:p w14:paraId="1C3309A4" w14:textId="743C853E" w:rsidR="00CE7A36" w:rsidRPr="00851FC0" w:rsidRDefault="00CE7A36" w:rsidP="00CE7A36">
      <w:pPr>
        <w:pStyle w:val="a6"/>
        <w:numPr>
          <w:ilvl w:val="0"/>
          <w:numId w:val="4"/>
        </w:numPr>
        <w:spacing w:after="0" w:line="360" w:lineRule="auto"/>
        <w:jc w:val="both"/>
        <w:rPr>
          <w:rFonts w:asciiTheme="majorHAnsi" w:hAnsiTheme="majorHAnsi" w:cstheme="majorHAnsi"/>
          <w:sz w:val="20"/>
          <w:szCs w:val="20"/>
          <w:lang w:val="el-GR"/>
        </w:rPr>
      </w:pPr>
      <w:r w:rsidRPr="00851FC0">
        <w:rPr>
          <w:rFonts w:asciiTheme="majorHAnsi" w:hAnsiTheme="majorHAnsi" w:cstheme="majorHAnsi"/>
          <w:sz w:val="20"/>
          <w:szCs w:val="20"/>
        </w:rPr>
        <w:t xml:space="preserve">Jiao, J., Simpson, T. W., &amp; Siddique, Z. (2007). Product family design and platform-based product development: A state-of-the-art review. </w:t>
      </w:r>
      <w:r w:rsidRPr="00851FC0">
        <w:rPr>
          <w:rFonts w:asciiTheme="majorHAnsi" w:hAnsiTheme="majorHAnsi" w:cstheme="majorHAnsi"/>
          <w:sz w:val="20"/>
          <w:szCs w:val="20"/>
          <w:lang w:val="el-GR"/>
        </w:rPr>
        <w:t xml:space="preserve">Journal of </w:t>
      </w:r>
      <w:proofErr w:type="spellStart"/>
      <w:r w:rsidRPr="00851FC0">
        <w:rPr>
          <w:rFonts w:asciiTheme="majorHAnsi" w:hAnsiTheme="majorHAnsi" w:cstheme="majorHAnsi"/>
          <w:sz w:val="20"/>
          <w:szCs w:val="20"/>
          <w:lang w:val="el-GR"/>
        </w:rPr>
        <w:t>Intelligent</w:t>
      </w:r>
      <w:proofErr w:type="spellEnd"/>
      <w:r w:rsidRPr="00851FC0">
        <w:rPr>
          <w:rFonts w:asciiTheme="majorHAnsi" w:hAnsiTheme="majorHAnsi" w:cstheme="majorHAnsi"/>
          <w:sz w:val="20"/>
          <w:szCs w:val="20"/>
          <w:lang w:val="el-GR"/>
        </w:rPr>
        <w:t xml:space="preserve"> Manufacturing, 18, 5–29.</w:t>
      </w:r>
    </w:p>
    <w:p w14:paraId="45D76CDE" w14:textId="5F5BFDAB" w:rsidR="00CE7A36" w:rsidRPr="000A24F2" w:rsidRDefault="00CE7A36" w:rsidP="00CE7A36">
      <w:pPr>
        <w:spacing w:after="0" w:line="360" w:lineRule="auto"/>
        <w:jc w:val="both"/>
        <w:rPr>
          <w:rFonts w:asciiTheme="majorHAnsi" w:hAnsiTheme="majorHAnsi" w:cstheme="majorHAnsi"/>
          <w:b/>
          <w:bCs/>
          <w:i/>
          <w:iCs/>
          <w:sz w:val="20"/>
          <w:szCs w:val="20"/>
          <w:lang w:val="el-GR"/>
        </w:rPr>
      </w:pPr>
      <w:r w:rsidRPr="000A24F2">
        <w:rPr>
          <w:rFonts w:asciiTheme="majorHAnsi" w:hAnsiTheme="majorHAnsi" w:cstheme="majorHAnsi"/>
          <w:b/>
          <w:bCs/>
          <w:i/>
          <w:iCs/>
          <w:sz w:val="20"/>
          <w:szCs w:val="20"/>
          <w:lang w:val="el-GR"/>
        </w:rPr>
        <w:t xml:space="preserve">Προσθετική </w:t>
      </w:r>
      <w:r w:rsidR="000A24F2">
        <w:rPr>
          <w:rFonts w:asciiTheme="majorHAnsi" w:hAnsiTheme="majorHAnsi" w:cstheme="majorHAnsi"/>
          <w:b/>
          <w:bCs/>
          <w:i/>
          <w:iCs/>
          <w:sz w:val="20"/>
          <w:szCs w:val="20"/>
          <w:lang w:val="el-GR"/>
        </w:rPr>
        <w:t>κατασκευαστική</w:t>
      </w:r>
    </w:p>
    <w:p w14:paraId="44A63C5C" w14:textId="59806472" w:rsidR="00CE7A36" w:rsidRPr="00851FC0" w:rsidRDefault="00CE7A36" w:rsidP="00CE7A36">
      <w:pPr>
        <w:pStyle w:val="a6"/>
        <w:numPr>
          <w:ilvl w:val="0"/>
          <w:numId w:val="4"/>
        </w:numPr>
        <w:spacing w:after="0" w:line="360" w:lineRule="auto"/>
        <w:jc w:val="both"/>
        <w:rPr>
          <w:rFonts w:asciiTheme="majorHAnsi" w:hAnsiTheme="majorHAnsi" w:cstheme="majorHAnsi"/>
          <w:sz w:val="20"/>
          <w:szCs w:val="20"/>
        </w:rPr>
      </w:pPr>
      <w:r w:rsidRPr="00851FC0">
        <w:rPr>
          <w:rFonts w:asciiTheme="majorHAnsi" w:hAnsiTheme="majorHAnsi" w:cstheme="majorHAnsi"/>
          <w:sz w:val="20"/>
          <w:szCs w:val="20"/>
        </w:rPr>
        <w:t xml:space="preserve">Ngo, T. D., Kashani, A., </w:t>
      </w:r>
      <w:proofErr w:type="spellStart"/>
      <w:r w:rsidRPr="00851FC0">
        <w:rPr>
          <w:rFonts w:asciiTheme="majorHAnsi" w:hAnsiTheme="majorHAnsi" w:cstheme="majorHAnsi"/>
          <w:sz w:val="20"/>
          <w:szCs w:val="20"/>
        </w:rPr>
        <w:t>Imbalzano</w:t>
      </w:r>
      <w:proofErr w:type="spellEnd"/>
      <w:r w:rsidRPr="00851FC0">
        <w:rPr>
          <w:rFonts w:asciiTheme="majorHAnsi" w:hAnsiTheme="majorHAnsi" w:cstheme="majorHAnsi"/>
          <w:sz w:val="20"/>
          <w:szCs w:val="20"/>
        </w:rPr>
        <w:t xml:space="preserve">, G., Nguyen, K. T. Q., &amp; Hui, D. (2018). Additive manufacturing (3D printing): A review of materials, methods, applications and challenges. Composites Part B: Engineering, 143, 172–196. </w:t>
      </w:r>
    </w:p>
    <w:p w14:paraId="5BBF96D9" w14:textId="5C1C9DAB" w:rsidR="00920562" w:rsidRPr="00851FC0" w:rsidRDefault="00CE7A36" w:rsidP="00CE7A36">
      <w:pPr>
        <w:pStyle w:val="a6"/>
        <w:numPr>
          <w:ilvl w:val="0"/>
          <w:numId w:val="4"/>
        </w:numPr>
        <w:spacing w:after="0" w:line="360" w:lineRule="auto"/>
        <w:jc w:val="both"/>
        <w:rPr>
          <w:rFonts w:asciiTheme="majorHAnsi" w:hAnsiTheme="majorHAnsi" w:cstheme="majorHAnsi"/>
          <w:sz w:val="20"/>
          <w:szCs w:val="20"/>
        </w:rPr>
      </w:pPr>
      <w:r w:rsidRPr="00851FC0">
        <w:rPr>
          <w:rFonts w:asciiTheme="majorHAnsi" w:hAnsiTheme="majorHAnsi" w:cstheme="majorHAnsi"/>
          <w:sz w:val="20"/>
          <w:szCs w:val="20"/>
        </w:rPr>
        <w:t>Ji, Y., Kim, M., &amp; Lee, B. J. (2026). Mass Customization Through Additive Manufacturing: Review of Technologies, Applications, and Scalability Challenges.</w:t>
      </w:r>
    </w:p>
    <w:p w14:paraId="43BE4653" w14:textId="3B6BFA4C" w:rsidR="00CE7A36" w:rsidRPr="000A24F2" w:rsidRDefault="00CE7A36" w:rsidP="00CE7A36">
      <w:pPr>
        <w:spacing w:after="0" w:line="360" w:lineRule="auto"/>
        <w:jc w:val="both"/>
        <w:rPr>
          <w:rFonts w:asciiTheme="majorHAnsi" w:hAnsiTheme="majorHAnsi" w:cstheme="majorHAnsi"/>
          <w:b/>
          <w:bCs/>
          <w:i/>
          <w:iCs/>
          <w:sz w:val="20"/>
          <w:szCs w:val="20"/>
          <w:lang w:val="el-GR"/>
        </w:rPr>
      </w:pPr>
      <w:r w:rsidRPr="000A24F2">
        <w:rPr>
          <w:rFonts w:asciiTheme="majorHAnsi" w:hAnsiTheme="majorHAnsi" w:cstheme="majorHAnsi"/>
          <w:b/>
          <w:bCs/>
          <w:i/>
          <w:iCs/>
          <w:sz w:val="20"/>
          <w:szCs w:val="20"/>
          <w:lang w:val="el-GR"/>
        </w:rPr>
        <w:t xml:space="preserve">Βελτιστοποίηση γεωμετρίας και </w:t>
      </w:r>
      <w:r w:rsidR="000A24F2">
        <w:rPr>
          <w:rFonts w:asciiTheme="majorHAnsi" w:hAnsiTheme="majorHAnsi" w:cstheme="majorHAnsi"/>
          <w:b/>
          <w:bCs/>
          <w:i/>
          <w:iCs/>
          <w:sz w:val="20"/>
          <w:szCs w:val="20"/>
          <w:lang w:val="el-GR"/>
        </w:rPr>
        <w:t>σ</w:t>
      </w:r>
      <w:r w:rsidRPr="000A24F2">
        <w:rPr>
          <w:rFonts w:asciiTheme="majorHAnsi" w:hAnsiTheme="majorHAnsi" w:cstheme="majorHAnsi"/>
          <w:b/>
          <w:bCs/>
          <w:i/>
          <w:iCs/>
          <w:sz w:val="20"/>
          <w:szCs w:val="20"/>
          <w:lang w:val="el-GR"/>
        </w:rPr>
        <w:t>χεδιασμού</w:t>
      </w:r>
    </w:p>
    <w:p w14:paraId="3EAB8997" w14:textId="2C4AAD91" w:rsidR="00CE7A36" w:rsidRPr="00851FC0" w:rsidRDefault="00CE7A36" w:rsidP="00CE7A36">
      <w:pPr>
        <w:pStyle w:val="a6"/>
        <w:numPr>
          <w:ilvl w:val="0"/>
          <w:numId w:val="4"/>
        </w:numPr>
        <w:spacing w:after="0" w:line="360" w:lineRule="auto"/>
        <w:jc w:val="both"/>
        <w:rPr>
          <w:rFonts w:asciiTheme="majorHAnsi" w:hAnsiTheme="majorHAnsi" w:cstheme="majorHAnsi"/>
          <w:sz w:val="20"/>
          <w:szCs w:val="20"/>
        </w:rPr>
      </w:pPr>
      <w:r w:rsidRPr="00851FC0">
        <w:rPr>
          <w:rFonts w:asciiTheme="majorHAnsi" w:hAnsiTheme="majorHAnsi" w:cstheme="majorHAnsi"/>
          <w:sz w:val="20"/>
          <w:szCs w:val="20"/>
        </w:rPr>
        <w:t xml:space="preserve">Barbieri, L., &amp; </w:t>
      </w:r>
      <w:proofErr w:type="spellStart"/>
      <w:r w:rsidRPr="00851FC0">
        <w:rPr>
          <w:rFonts w:asciiTheme="majorHAnsi" w:hAnsiTheme="majorHAnsi" w:cstheme="majorHAnsi"/>
          <w:sz w:val="20"/>
          <w:szCs w:val="20"/>
        </w:rPr>
        <w:t>Muzzupappa</w:t>
      </w:r>
      <w:proofErr w:type="spellEnd"/>
      <w:r w:rsidRPr="00851FC0">
        <w:rPr>
          <w:rFonts w:asciiTheme="majorHAnsi" w:hAnsiTheme="majorHAnsi" w:cstheme="majorHAnsi"/>
          <w:sz w:val="20"/>
          <w:szCs w:val="20"/>
        </w:rPr>
        <w:t xml:space="preserve">, M. (2022). Performance-driven engineering design approaches based on generative design and topology optimization tools: A comparative study. Applied Sciences, 12(4), 2106. </w:t>
      </w:r>
    </w:p>
    <w:p w14:paraId="0E6B550F" w14:textId="797E7EB6" w:rsidR="00CE7A36" w:rsidRPr="00851FC0" w:rsidRDefault="00CE7A36" w:rsidP="00CE7A36">
      <w:pPr>
        <w:pStyle w:val="a6"/>
        <w:numPr>
          <w:ilvl w:val="0"/>
          <w:numId w:val="4"/>
        </w:numPr>
        <w:spacing w:after="0" w:line="360" w:lineRule="auto"/>
        <w:jc w:val="both"/>
        <w:rPr>
          <w:rFonts w:asciiTheme="majorHAnsi" w:hAnsiTheme="majorHAnsi" w:cstheme="majorHAnsi"/>
          <w:sz w:val="20"/>
          <w:szCs w:val="20"/>
        </w:rPr>
      </w:pPr>
      <w:r w:rsidRPr="00851FC0">
        <w:rPr>
          <w:rFonts w:asciiTheme="majorHAnsi" w:hAnsiTheme="majorHAnsi" w:cstheme="majorHAnsi"/>
          <w:sz w:val="20"/>
          <w:szCs w:val="20"/>
        </w:rPr>
        <w:t>Meng, L., Zhang, W., Quan, D., Shi, G., Tang, L., Hou, Y., Breitkopf, P., Zhu, J., &amp; Gao, T. (2020). From topology optimization design to additive manufacturing: Today’s success and tomorrow’s roadmap. Archives of Computational Methods in Engineering, 27, 805–830.</w:t>
      </w:r>
    </w:p>
    <w:p w14:paraId="38A9E340" w14:textId="012D56DC" w:rsidR="00CE7A36" w:rsidRPr="000A24F2" w:rsidRDefault="00CE7A36" w:rsidP="00CE7A36">
      <w:pPr>
        <w:spacing w:after="0" w:line="360" w:lineRule="auto"/>
        <w:jc w:val="both"/>
        <w:rPr>
          <w:rFonts w:asciiTheme="majorHAnsi" w:hAnsiTheme="majorHAnsi" w:cstheme="majorHAnsi"/>
          <w:b/>
          <w:bCs/>
          <w:i/>
          <w:iCs/>
          <w:sz w:val="20"/>
          <w:szCs w:val="20"/>
        </w:rPr>
      </w:pPr>
      <w:r w:rsidRPr="000A24F2">
        <w:rPr>
          <w:rFonts w:asciiTheme="majorHAnsi" w:hAnsiTheme="majorHAnsi" w:cstheme="majorHAnsi"/>
          <w:b/>
          <w:bCs/>
          <w:i/>
          <w:iCs/>
          <w:sz w:val="20"/>
          <w:szCs w:val="20"/>
          <w:lang w:val="el-GR"/>
        </w:rPr>
        <w:t>Τεχνητή</w:t>
      </w:r>
      <w:r w:rsidRPr="000A24F2">
        <w:rPr>
          <w:rFonts w:asciiTheme="majorHAnsi" w:hAnsiTheme="majorHAnsi" w:cstheme="majorHAnsi"/>
          <w:b/>
          <w:bCs/>
          <w:i/>
          <w:iCs/>
          <w:sz w:val="20"/>
          <w:szCs w:val="20"/>
        </w:rPr>
        <w:t xml:space="preserve"> </w:t>
      </w:r>
      <w:r w:rsidRPr="000A24F2">
        <w:rPr>
          <w:rFonts w:asciiTheme="majorHAnsi" w:hAnsiTheme="majorHAnsi" w:cstheme="majorHAnsi"/>
          <w:b/>
          <w:bCs/>
          <w:i/>
          <w:iCs/>
          <w:sz w:val="20"/>
          <w:szCs w:val="20"/>
          <w:lang w:val="el-GR"/>
        </w:rPr>
        <w:t>νοημοσύνη</w:t>
      </w:r>
      <w:r w:rsidRPr="000A24F2">
        <w:rPr>
          <w:rFonts w:asciiTheme="majorHAnsi" w:hAnsiTheme="majorHAnsi" w:cstheme="majorHAnsi"/>
          <w:b/>
          <w:bCs/>
          <w:i/>
          <w:iCs/>
          <w:sz w:val="20"/>
          <w:szCs w:val="20"/>
        </w:rPr>
        <w:t xml:space="preserve"> </w:t>
      </w:r>
      <w:r w:rsidRPr="000A24F2">
        <w:rPr>
          <w:rFonts w:asciiTheme="majorHAnsi" w:hAnsiTheme="majorHAnsi" w:cstheme="majorHAnsi"/>
          <w:b/>
          <w:bCs/>
          <w:i/>
          <w:iCs/>
          <w:sz w:val="20"/>
          <w:szCs w:val="20"/>
          <w:lang w:val="el-GR"/>
        </w:rPr>
        <w:t>και</w:t>
      </w:r>
      <w:r w:rsidRPr="000A24F2">
        <w:rPr>
          <w:rFonts w:asciiTheme="majorHAnsi" w:hAnsiTheme="majorHAnsi" w:cstheme="majorHAnsi"/>
          <w:b/>
          <w:bCs/>
          <w:i/>
          <w:iCs/>
          <w:sz w:val="20"/>
          <w:szCs w:val="20"/>
        </w:rPr>
        <w:t xml:space="preserve"> computational product design</w:t>
      </w:r>
    </w:p>
    <w:p w14:paraId="74375788" w14:textId="7F51F6FE" w:rsidR="00CE7A36" w:rsidRPr="00851FC0" w:rsidRDefault="00CE7A36" w:rsidP="00CE7A36">
      <w:pPr>
        <w:pStyle w:val="a6"/>
        <w:numPr>
          <w:ilvl w:val="0"/>
          <w:numId w:val="4"/>
        </w:numPr>
        <w:spacing w:after="0" w:line="360" w:lineRule="auto"/>
        <w:jc w:val="both"/>
        <w:rPr>
          <w:rFonts w:asciiTheme="majorHAnsi" w:hAnsiTheme="majorHAnsi" w:cstheme="majorHAnsi"/>
          <w:sz w:val="20"/>
          <w:szCs w:val="20"/>
        </w:rPr>
      </w:pPr>
      <w:proofErr w:type="spellStart"/>
      <w:r w:rsidRPr="00851FC0">
        <w:rPr>
          <w:rFonts w:asciiTheme="majorHAnsi" w:hAnsiTheme="majorHAnsi" w:cstheme="majorHAnsi"/>
          <w:sz w:val="20"/>
          <w:szCs w:val="20"/>
        </w:rPr>
        <w:t>Jonuschies</w:t>
      </w:r>
      <w:proofErr w:type="spellEnd"/>
      <w:r w:rsidRPr="00851FC0">
        <w:rPr>
          <w:rFonts w:asciiTheme="majorHAnsi" w:hAnsiTheme="majorHAnsi" w:cstheme="majorHAnsi"/>
          <w:sz w:val="20"/>
          <w:szCs w:val="20"/>
        </w:rPr>
        <w:t xml:space="preserve">, I., Siewert, L., Michaelsen, E., &amp; Gericke, K. (2025). Mapping AI applications in design: Support and activities across the product development process. Proceedings of the Design Society, 5, 2341–2350. </w:t>
      </w:r>
    </w:p>
    <w:p w14:paraId="2BD56A09" w14:textId="71BDB732" w:rsidR="00CE7A36" w:rsidRPr="00851FC0" w:rsidRDefault="00CE7A36" w:rsidP="00CE7A36">
      <w:pPr>
        <w:pStyle w:val="a6"/>
        <w:numPr>
          <w:ilvl w:val="0"/>
          <w:numId w:val="4"/>
        </w:numPr>
        <w:spacing w:after="0" w:line="360" w:lineRule="auto"/>
        <w:jc w:val="both"/>
        <w:rPr>
          <w:rFonts w:asciiTheme="majorHAnsi" w:hAnsiTheme="majorHAnsi" w:cstheme="majorHAnsi"/>
          <w:sz w:val="20"/>
          <w:szCs w:val="20"/>
        </w:rPr>
      </w:pPr>
      <w:r w:rsidRPr="00851FC0">
        <w:rPr>
          <w:rFonts w:asciiTheme="majorHAnsi" w:hAnsiTheme="majorHAnsi" w:cstheme="majorHAnsi"/>
          <w:sz w:val="20"/>
          <w:szCs w:val="20"/>
        </w:rPr>
        <w:t xml:space="preserve">Huang, Y. C. J., </w:t>
      </w:r>
      <w:proofErr w:type="spellStart"/>
      <w:r w:rsidRPr="00851FC0">
        <w:rPr>
          <w:rFonts w:asciiTheme="majorHAnsi" w:hAnsiTheme="majorHAnsi" w:cstheme="majorHAnsi"/>
          <w:sz w:val="20"/>
          <w:szCs w:val="20"/>
        </w:rPr>
        <w:t>Wensveen</w:t>
      </w:r>
      <w:proofErr w:type="spellEnd"/>
      <w:r w:rsidRPr="00851FC0">
        <w:rPr>
          <w:rFonts w:asciiTheme="majorHAnsi" w:hAnsiTheme="majorHAnsi" w:cstheme="majorHAnsi"/>
          <w:sz w:val="20"/>
          <w:szCs w:val="20"/>
        </w:rPr>
        <w:t>, S. A., &amp; Funk, M. (2023). Experiential speculation in vision-based AI design education: Designing conventional and progressive AI futures. International Journal of Design, 17(2), 1–17.</w:t>
      </w:r>
    </w:p>
    <w:sectPr w:rsidR="00CE7A36" w:rsidRPr="00851FC0" w:rsidSect="00812867">
      <w:pgSz w:w="11907" w:h="16840"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D792D"/>
    <w:multiLevelType w:val="hybridMultilevel"/>
    <w:tmpl w:val="E7624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402B74"/>
    <w:multiLevelType w:val="hybridMultilevel"/>
    <w:tmpl w:val="93629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D22AB9"/>
    <w:multiLevelType w:val="hybridMultilevel"/>
    <w:tmpl w:val="3A9E18B8"/>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D404116"/>
    <w:multiLevelType w:val="hybridMultilevel"/>
    <w:tmpl w:val="7158C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4039264">
    <w:abstractNumId w:val="2"/>
  </w:num>
  <w:num w:numId="2" w16cid:durableId="1735811306">
    <w:abstractNumId w:val="1"/>
  </w:num>
  <w:num w:numId="3" w16cid:durableId="1738243263">
    <w:abstractNumId w:val="3"/>
  </w:num>
  <w:num w:numId="4" w16cid:durableId="222981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867"/>
    <w:rsid w:val="00002C77"/>
    <w:rsid w:val="000A24F2"/>
    <w:rsid w:val="000D40A6"/>
    <w:rsid w:val="001A402D"/>
    <w:rsid w:val="001C5C40"/>
    <w:rsid w:val="00211DAE"/>
    <w:rsid w:val="004E1113"/>
    <w:rsid w:val="006971BB"/>
    <w:rsid w:val="006C4180"/>
    <w:rsid w:val="00812867"/>
    <w:rsid w:val="00851FC0"/>
    <w:rsid w:val="008955CB"/>
    <w:rsid w:val="00920562"/>
    <w:rsid w:val="00984F58"/>
    <w:rsid w:val="009A6BE9"/>
    <w:rsid w:val="009E23C9"/>
    <w:rsid w:val="00A0017F"/>
    <w:rsid w:val="00A411A0"/>
    <w:rsid w:val="00AC2C15"/>
    <w:rsid w:val="00AE2C80"/>
    <w:rsid w:val="00BB715F"/>
    <w:rsid w:val="00C6084E"/>
    <w:rsid w:val="00CE7A36"/>
    <w:rsid w:val="00DE61E4"/>
    <w:rsid w:val="00EA4072"/>
    <w:rsid w:val="00F4777D"/>
    <w:rsid w:val="00F7042F"/>
    <w:rsid w:val="00FB3BF9"/>
    <w:rsid w:val="00FF1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29EC"/>
  <w15:chartTrackingRefBased/>
  <w15:docId w15:val="{D2530CA5-CDD3-4DBE-B832-46CBB4FEF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128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8128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81286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81286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81286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81286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1286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1286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1286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12867"/>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812867"/>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812867"/>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812867"/>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812867"/>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81286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1286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1286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12867"/>
    <w:rPr>
      <w:rFonts w:eastAsiaTheme="majorEastAsia" w:cstheme="majorBidi"/>
      <w:color w:val="272727" w:themeColor="text1" w:themeTint="D8"/>
    </w:rPr>
  </w:style>
  <w:style w:type="paragraph" w:styleId="a3">
    <w:name w:val="Title"/>
    <w:basedOn w:val="a"/>
    <w:next w:val="a"/>
    <w:link w:val="Char"/>
    <w:uiPriority w:val="10"/>
    <w:qFormat/>
    <w:rsid w:val="00812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1286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1286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1286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12867"/>
    <w:pPr>
      <w:spacing w:before="160"/>
      <w:jc w:val="center"/>
    </w:pPr>
    <w:rPr>
      <w:i/>
      <w:iCs/>
      <w:color w:val="404040" w:themeColor="text1" w:themeTint="BF"/>
    </w:rPr>
  </w:style>
  <w:style w:type="character" w:customStyle="1" w:styleId="Char1">
    <w:name w:val="Απόσπασμα Char"/>
    <w:basedOn w:val="a0"/>
    <w:link w:val="a5"/>
    <w:uiPriority w:val="29"/>
    <w:rsid w:val="00812867"/>
    <w:rPr>
      <w:i/>
      <w:iCs/>
      <w:color w:val="404040" w:themeColor="text1" w:themeTint="BF"/>
    </w:rPr>
  </w:style>
  <w:style w:type="paragraph" w:styleId="a6">
    <w:name w:val="List Paragraph"/>
    <w:basedOn w:val="a"/>
    <w:uiPriority w:val="34"/>
    <w:qFormat/>
    <w:rsid w:val="00812867"/>
    <w:pPr>
      <w:ind w:left="720"/>
      <w:contextualSpacing/>
    </w:pPr>
  </w:style>
  <w:style w:type="character" w:styleId="a7">
    <w:name w:val="Intense Emphasis"/>
    <w:basedOn w:val="a0"/>
    <w:uiPriority w:val="21"/>
    <w:qFormat/>
    <w:rsid w:val="00812867"/>
    <w:rPr>
      <w:i/>
      <w:iCs/>
      <w:color w:val="2F5496" w:themeColor="accent1" w:themeShade="BF"/>
    </w:rPr>
  </w:style>
  <w:style w:type="paragraph" w:styleId="a8">
    <w:name w:val="Intense Quote"/>
    <w:basedOn w:val="a"/>
    <w:next w:val="a"/>
    <w:link w:val="Char2"/>
    <w:uiPriority w:val="30"/>
    <w:qFormat/>
    <w:rsid w:val="008128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812867"/>
    <w:rPr>
      <w:i/>
      <w:iCs/>
      <w:color w:val="2F5496" w:themeColor="accent1" w:themeShade="BF"/>
    </w:rPr>
  </w:style>
  <w:style w:type="character" w:styleId="a9">
    <w:name w:val="Intense Reference"/>
    <w:basedOn w:val="a0"/>
    <w:uiPriority w:val="32"/>
    <w:qFormat/>
    <w:rsid w:val="00812867"/>
    <w:rPr>
      <w:b/>
      <w:bCs/>
      <w:smallCaps/>
      <w:color w:val="2F5496" w:themeColor="accent1" w:themeShade="BF"/>
      <w:spacing w:val="5"/>
    </w:rPr>
  </w:style>
  <w:style w:type="table" w:styleId="aa">
    <w:name w:val="Table Grid"/>
    <w:basedOn w:val="a1"/>
    <w:uiPriority w:val="39"/>
    <w:rsid w:val="00812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920562"/>
    <w:rPr>
      <w:b/>
      <w:bCs/>
    </w:rPr>
  </w:style>
  <w:style w:type="character" w:styleId="ac">
    <w:name w:val="Emphasis"/>
    <w:basedOn w:val="a0"/>
    <w:uiPriority w:val="20"/>
    <w:qFormat/>
    <w:rsid w:val="00CE7A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727</Words>
  <Characters>4149</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2026-08-24T12:27:00Z</dcterms:created>
  <dcterms:modified xsi:type="dcterms:W3CDTF">2026-09-21T13:29:00Z</dcterms:modified>
</cp:coreProperties>
</file>