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BAB" w:rsidRDefault="00885BAB" w:rsidP="009E1C04">
      <w:pPr>
        <w:shd w:val="clear" w:color="auto" w:fill="FFFFFF"/>
        <w:spacing w:after="0" w:line="240" w:lineRule="auto"/>
        <w:rPr>
          <w:rFonts w:eastAsia="Times New Roman" w:cs="Segoe UI"/>
          <w:b/>
          <w:color w:val="242424"/>
          <w:u w:val="single"/>
          <w:lang w:eastAsia="el-GR"/>
        </w:rPr>
      </w:pPr>
    </w:p>
    <w:p w:rsidR="00885BAB" w:rsidRPr="00766BD6" w:rsidRDefault="00885BAB" w:rsidP="00885BAB">
      <w:pPr>
        <w:spacing w:after="0" w:line="240" w:lineRule="auto"/>
        <w:jc w:val="center"/>
        <w:rPr>
          <w:rFonts w:asciiTheme="majorHAnsi" w:hAnsiTheme="majorHAnsi" w:cstheme="majorHAnsi"/>
          <w:b/>
          <w:bCs/>
          <w:sz w:val="24"/>
          <w:szCs w:val="24"/>
        </w:rPr>
      </w:pPr>
      <w:r w:rsidRPr="00885BAB">
        <w:rPr>
          <w:rFonts w:asciiTheme="majorHAnsi" w:hAnsiTheme="majorHAnsi" w:cstheme="majorHAnsi"/>
          <w:b/>
          <w:bCs/>
          <w:sz w:val="24"/>
          <w:szCs w:val="24"/>
        </w:rPr>
        <w:t>Προκήρυξη θεματικής περιοχής για επικείμενη Διδακτορική Διατριβή</w:t>
      </w:r>
    </w:p>
    <w:p w:rsidR="00885BAB" w:rsidRPr="00766BD6" w:rsidRDefault="00885BAB" w:rsidP="00885BAB">
      <w:pPr>
        <w:spacing w:after="0" w:line="240" w:lineRule="auto"/>
        <w:jc w:val="center"/>
        <w:rPr>
          <w:rFonts w:asciiTheme="majorHAnsi" w:hAnsiTheme="majorHAnsi" w:cstheme="majorHAnsi"/>
          <w:b/>
          <w:bCs/>
          <w:sz w:val="24"/>
          <w:szCs w:val="24"/>
        </w:rPr>
      </w:pPr>
    </w:p>
    <w:p w:rsidR="009E1C04" w:rsidRPr="00885BAB" w:rsidRDefault="009E1C04" w:rsidP="009E1C04">
      <w:pPr>
        <w:shd w:val="clear" w:color="auto" w:fill="FFFFFF"/>
        <w:spacing w:after="0" w:line="240" w:lineRule="auto"/>
        <w:rPr>
          <w:rFonts w:eastAsia="Times New Roman" w:cs="Segoe UI"/>
          <w:b/>
          <w:color w:val="242424"/>
          <w:lang w:eastAsia="el-GR"/>
        </w:rPr>
      </w:pPr>
      <w:r w:rsidRPr="00885BAB">
        <w:rPr>
          <w:rFonts w:eastAsia="Times New Roman" w:cs="Segoe UI"/>
          <w:b/>
          <w:color w:val="242424"/>
          <w:lang w:eastAsia="el-GR"/>
        </w:rPr>
        <w:t>1. Τίτλο</w:t>
      </w:r>
      <w:r w:rsidR="00B6522B" w:rsidRPr="00885BAB">
        <w:rPr>
          <w:rFonts w:eastAsia="Times New Roman" w:cs="Segoe UI"/>
          <w:b/>
          <w:color w:val="242424"/>
          <w:lang w:eastAsia="el-GR"/>
        </w:rPr>
        <w:t>ς</w:t>
      </w:r>
      <w:r w:rsidRPr="00885BAB">
        <w:rPr>
          <w:rFonts w:eastAsia="Times New Roman" w:cs="Segoe UI"/>
          <w:b/>
          <w:color w:val="242424"/>
          <w:lang w:eastAsia="el-GR"/>
        </w:rPr>
        <w:t xml:space="preserve"> στα Ελληνικά</w:t>
      </w:r>
    </w:p>
    <w:p w:rsidR="009A47BD" w:rsidRPr="0029148D" w:rsidRDefault="009A47BD" w:rsidP="002F2C1B">
      <w:pPr>
        <w:pStyle w:val="a4"/>
        <w:rPr>
          <w:i/>
          <w:u w:val="single"/>
        </w:rPr>
      </w:pPr>
      <w:r w:rsidRPr="0029148D">
        <w:rPr>
          <w:i/>
        </w:rPr>
        <w:t xml:space="preserve">Το Ύφασμα ως Υλικός Πολιτισμός: Ενσώματη Γνώση, Χειροτεχνικές Πρακτικές και Βιωσιμότητα στην Καλλιτεχνική Εκπαίδευση </w:t>
      </w:r>
    </w:p>
    <w:p w:rsidR="009E1C04" w:rsidRPr="009A47BD" w:rsidRDefault="009E1C04" w:rsidP="009E1C04">
      <w:pPr>
        <w:shd w:val="clear" w:color="auto" w:fill="FFFFFF"/>
        <w:spacing w:after="0" w:line="240" w:lineRule="auto"/>
        <w:rPr>
          <w:rFonts w:eastAsia="Times New Roman" w:cs="Segoe UI"/>
          <w:b/>
          <w:bCs/>
          <w:color w:val="242424"/>
          <w:lang w:eastAsia="el-GR"/>
        </w:rPr>
      </w:pPr>
    </w:p>
    <w:p w:rsidR="009E1C04" w:rsidRPr="00885BAB" w:rsidRDefault="009E1C04" w:rsidP="009E1C04">
      <w:pPr>
        <w:shd w:val="clear" w:color="auto" w:fill="FFFFFF"/>
        <w:spacing w:after="0" w:line="240" w:lineRule="auto"/>
        <w:rPr>
          <w:rFonts w:eastAsia="Times New Roman" w:cs="Segoe UI"/>
          <w:b/>
          <w:color w:val="242424"/>
          <w:lang w:val="en-US" w:eastAsia="el-GR"/>
        </w:rPr>
      </w:pPr>
      <w:r w:rsidRPr="00885BAB">
        <w:rPr>
          <w:rFonts w:eastAsia="Times New Roman" w:cs="Segoe UI"/>
          <w:b/>
          <w:color w:val="242424"/>
          <w:lang w:val="en-US" w:eastAsia="el-GR"/>
        </w:rPr>
        <w:t xml:space="preserve">2. </w:t>
      </w:r>
      <w:r w:rsidRPr="00885BAB">
        <w:rPr>
          <w:rFonts w:eastAsia="Times New Roman" w:cs="Segoe UI"/>
          <w:b/>
          <w:color w:val="242424"/>
          <w:lang w:eastAsia="el-GR"/>
        </w:rPr>
        <w:t>Τίτλο</w:t>
      </w:r>
      <w:r w:rsidR="00B6522B" w:rsidRPr="00885BAB">
        <w:rPr>
          <w:rFonts w:eastAsia="Times New Roman" w:cs="Segoe UI"/>
          <w:b/>
          <w:color w:val="242424"/>
          <w:lang w:eastAsia="el-GR"/>
        </w:rPr>
        <w:t>ς</w:t>
      </w:r>
      <w:r w:rsidRPr="00885BAB">
        <w:rPr>
          <w:rFonts w:eastAsia="Times New Roman" w:cs="Segoe UI"/>
          <w:b/>
          <w:color w:val="242424"/>
          <w:lang w:val="en-US" w:eastAsia="el-GR"/>
        </w:rPr>
        <w:t xml:space="preserve"> </w:t>
      </w:r>
      <w:r w:rsidRPr="00885BAB">
        <w:rPr>
          <w:rFonts w:eastAsia="Times New Roman" w:cs="Segoe UI"/>
          <w:b/>
          <w:color w:val="242424"/>
          <w:lang w:eastAsia="el-GR"/>
        </w:rPr>
        <w:t>στα</w:t>
      </w:r>
      <w:r w:rsidRPr="00885BAB">
        <w:rPr>
          <w:rFonts w:eastAsia="Times New Roman" w:cs="Segoe UI"/>
          <w:b/>
          <w:color w:val="242424"/>
          <w:lang w:val="en-US" w:eastAsia="el-GR"/>
        </w:rPr>
        <w:t xml:space="preserve"> </w:t>
      </w:r>
      <w:r w:rsidRPr="00885BAB">
        <w:rPr>
          <w:rFonts w:eastAsia="Times New Roman" w:cs="Segoe UI"/>
          <w:b/>
          <w:color w:val="242424"/>
          <w:lang w:eastAsia="el-GR"/>
        </w:rPr>
        <w:t>Αγγλικά</w:t>
      </w:r>
    </w:p>
    <w:p w:rsidR="009A47BD" w:rsidRPr="00936248" w:rsidRDefault="009A47BD" w:rsidP="009A47BD">
      <w:pPr>
        <w:shd w:val="clear" w:color="auto" w:fill="FFFFFF"/>
        <w:spacing w:after="0" w:line="240" w:lineRule="auto"/>
        <w:rPr>
          <w:rFonts w:eastAsia="Times New Roman" w:cs="Segoe UI"/>
          <w:color w:val="242424"/>
          <w:lang w:val="en-US" w:eastAsia="el-GR"/>
        </w:rPr>
      </w:pPr>
      <w:r w:rsidRPr="009A47BD">
        <w:rPr>
          <w:rFonts w:eastAsia="Times New Roman" w:cs="Segoe UI"/>
          <w:color w:val="242424"/>
          <w:lang w:val="en-US" w:eastAsia="el-GR"/>
        </w:rPr>
        <w:t>Fabric as Material Culture: Embodied Knowledge, Craft Practices and Sustainability in Art Education</w:t>
      </w:r>
      <w:r w:rsidR="00936248" w:rsidRPr="00936248">
        <w:rPr>
          <w:rFonts w:eastAsia="Times New Roman" w:cs="Segoe UI"/>
          <w:color w:val="242424"/>
          <w:lang w:val="en-US" w:eastAsia="el-GR"/>
        </w:rPr>
        <w:t>.</w:t>
      </w:r>
    </w:p>
    <w:p w:rsidR="009E1C04" w:rsidRPr="00302C73" w:rsidRDefault="009E1C04" w:rsidP="009E1C04">
      <w:pPr>
        <w:shd w:val="clear" w:color="auto" w:fill="FFFFFF"/>
        <w:spacing w:after="0" w:line="240" w:lineRule="auto"/>
        <w:rPr>
          <w:rFonts w:eastAsia="Times New Roman" w:cs="Segoe UI"/>
          <w:color w:val="242424"/>
          <w:lang w:val="en-US" w:eastAsia="el-GR"/>
        </w:rPr>
      </w:pPr>
    </w:p>
    <w:p w:rsidR="009E1C04" w:rsidRPr="00885BAB" w:rsidRDefault="009E1C04" w:rsidP="009E1C04">
      <w:pPr>
        <w:shd w:val="clear" w:color="auto" w:fill="FFFFFF"/>
        <w:spacing w:after="0" w:line="240" w:lineRule="auto"/>
        <w:rPr>
          <w:rFonts w:eastAsia="Times New Roman" w:cs="Segoe UI"/>
          <w:b/>
          <w:color w:val="242424"/>
          <w:lang w:eastAsia="el-GR"/>
        </w:rPr>
      </w:pPr>
      <w:r w:rsidRPr="00885BAB">
        <w:rPr>
          <w:rFonts w:eastAsia="Times New Roman" w:cs="Segoe UI"/>
          <w:b/>
          <w:color w:val="242424"/>
          <w:lang w:eastAsia="el-GR"/>
        </w:rPr>
        <w:t>3. Λέξεις κλειδιά</w:t>
      </w:r>
    </w:p>
    <w:p w:rsidR="00156015" w:rsidRDefault="009A47BD" w:rsidP="009E1C04">
      <w:pPr>
        <w:shd w:val="clear" w:color="auto" w:fill="FFFFFF"/>
        <w:spacing w:after="0" w:line="240" w:lineRule="auto"/>
        <w:rPr>
          <w:rFonts w:eastAsia="Times New Roman" w:cstheme="minorHAnsi"/>
          <w:color w:val="242424"/>
          <w:lang w:eastAsia="el-GR"/>
        </w:rPr>
      </w:pPr>
      <w:r w:rsidRPr="009A47BD">
        <w:rPr>
          <w:rFonts w:eastAsia="Times New Roman" w:cstheme="minorHAnsi"/>
          <w:color w:val="242424"/>
          <w:lang w:eastAsia="el-GR"/>
        </w:rPr>
        <w:t>Υλικός πολιτισμός, ύφασμα, καλλιτεχνική εκπαίδευση, διδακτική της τέχνης, ενσώματη γνώση, χειροτεχνία, βιωματική μάθηση, βιωσιμότητα, δημιουργική επαναχρησιμοποίηση, practice-based research.</w:t>
      </w:r>
    </w:p>
    <w:p w:rsidR="009A47BD" w:rsidRPr="00302C73" w:rsidRDefault="009A47BD" w:rsidP="009E1C04">
      <w:pPr>
        <w:shd w:val="clear" w:color="auto" w:fill="FFFFFF"/>
        <w:spacing w:after="0" w:line="240" w:lineRule="auto"/>
        <w:rPr>
          <w:rFonts w:eastAsia="Times New Roman" w:cs="Segoe UI"/>
          <w:color w:val="242424"/>
          <w:lang w:eastAsia="el-GR"/>
        </w:rPr>
      </w:pPr>
    </w:p>
    <w:p w:rsidR="009E1C04" w:rsidRPr="00885BAB" w:rsidRDefault="009E1C04" w:rsidP="009E1C04">
      <w:pPr>
        <w:shd w:val="clear" w:color="auto" w:fill="FFFFFF"/>
        <w:spacing w:after="0" w:line="240" w:lineRule="auto"/>
        <w:rPr>
          <w:rFonts w:eastAsia="Times New Roman" w:cs="Segoe UI"/>
          <w:b/>
          <w:color w:val="242424"/>
          <w:lang w:eastAsia="el-GR"/>
        </w:rPr>
      </w:pPr>
      <w:r w:rsidRPr="00885BAB">
        <w:rPr>
          <w:rFonts w:eastAsia="Times New Roman" w:cs="Segoe UI"/>
          <w:b/>
          <w:color w:val="242424"/>
          <w:lang w:eastAsia="el-GR"/>
        </w:rPr>
        <w:t>4. Περίληψη</w:t>
      </w:r>
    </w:p>
    <w:p w:rsidR="009A47BD" w:rsidRPr="0029148D" w:rsidRDefault="009A47BD" w:rsidP="009A47BD">
      <w:pPr>
        <w:shd w:val="clear" w:color="auto" w:fill="FFFFFF"/>
        <w:spacing w:after="0" w:line="240" w:lineRule="auto"/>
        <w:rPr>
          <w:rFonts w:cs="Times New Roman"/>
        </w:rPr>
      </w:pPr>
      <w:r w:rsidRPr="009A47BD">
        <w:rPr>
          <w:rFonts w:eastAsia="Times New Roman" w:cstheme="minorHAnsi"/>
          <w:color w:val="242424"/>
          <w:lang w:eastAsia="el-GR"/>
        </w:rPr>
        <w:t>Τ</w:t>
      </w:r>
      <w:r w:rsidRPr="0029148D">
        <w:rPr>
          <w:rFonts w:cs="Times New Roman"/>
        </w:rPr>
        <w:t>ο ύφασμα αποτελεί ένα υλικό άμεσα συνδεδεμένο με την καθημερινή ζωή, το σώμα, τη μνήμη και τις πολιτισμικές πρακτικές, γεγονός που το καθιστά σημαντικό πεδίο μελέτης στο πλαίσιο του υλικού πολιτισμού. Παράλληλα, η ιστορική του σχέση με τη χειροτεχνία, την παραγωγή και τη μετάδοση τεχνικών γνώσεων το αναδεικνύει ως φορέα πολιτισμικής εμπειρίας, ο οποίος μπορεί να αξιοποιηθεί δημιουργικά στην καλλιτεχνική εκπαίδευση. Η διερεύνηση των ιδιοτήτων και των δυνατοτήτων του υφάσματος μετατοπίζει το ενδιαφέρον από την εκμάθηση τεχνικών δεξιοτήτων προς μορφές μάθησης που βασίζονται στην εμπειρία, τη δημιουργική πράξη και την ενεργή αλληλεπίδραση με τα υλικά.</w:t>
      </w:r>
    </w:p>
    <w:p w:rsidR="009A47BD" w:rsidRPr="0029148D" w:rsidRDefault="009A47BD" w:rsidP="009A47BD">
      <w:pPr>
        <w:shd w:val="clear" w:color="auto" w:fill="FFFFFF"/>
        <w:spacing w:after="0" w:line="240" w:lineRule="auto"/>
        <w:rPr>
          <w:rFonts w:cs="Times New Roman"/>
        </w:rPr>
      </w:pPr>
      <w:r w:rsidRPr="0029148D">
        <w:rPr>
          <w:rFonts w:cs="Times New Roman"/>
        </w:rPr>
        <w:t>Παρότι οι σπουδές Υλικού Πολιτισμού, η Διδακτική της Τέχνης και οι θεωρίες της βιωματικής μάθησης έχουν αναδείξει τη σημασία της σχέσης ανθρώπου και υλικού, παραμένει περιορισμένη η έρευνα που εξετάζει τη συμβολή της δημιουργικής επεξεργασίας του υφάσματος στη διαμόρφωση της μαθησιακής εμπειρίας και στην ανάπτυξη ενσώματης γνώσης μέσα στο πλαίσιο της τυπικής και μη τυπικής εκπαίδευσης. Αντίστοιχα, περιορισμένη είναι η διερεύνηση της αξιοποίησης της χειροτεχνίας και της δημιουργικής επαναχρησιμοποίησης υφασμάτων ως πρακτικών που συνδέουν την καλλιτεχνική εκπαίδευση με ζητήματα βιωσιμότητας και πολιτισμικής κληρονομιάς.</w:t>
      </w:r>
    </w:p>
    <w:p w:rsidR="009A47BD" w:rsidRPr="0029148D" w:rsidRDefault="009A47BD" w:rsidP="009A47BD">
      <w:pPr>
        <w:shd w:val="clear" w:color="auto" w:fill="FFFFFF"/>
        <w:spacing w:after="0" w:line="240" w:lineRule="auto"/>
        <w:rPr>
          <w:rFonts w:cs="Times New Roman"/>
        </w:rPr>
      </w:pPr>
      <w:r w:rsidRPr="0029148D">
        <w:rPr>
          <w:rFonts w:cs="Times New Roman"/>
        </w:rPr>
        <w:t>Η προτεινόμενη διατριβή εξετάζει το ύφασμα ως φορέα υλικού πολιτισμού και ως παιδαγωγικό εργαλείο στην καλλιτεχνική εκπαίδευση. Ειδικότερα, διερευνά τον τρόπο με τον οποίο οι χειροτεχνικές πρακτικές, η δημιουργική επεξεργασία και η επαναχρησιμοποίηση υφασμάτων, καθώς και η αξιοποίηση παραδοσιακών τεχνικών, μπορούν να συμβάλουν στη διαμόρφωση εκπαιδευτικών πρακτικών που βασίζονται στη βιωματική μάθηση, στη δημιουργική διερεύνηση των υλικών και στην ανάπτυξη κριτικής στάσης απέναντι στη χρήση των φυσικών πόρων.</w:t>
      </w:r>
    </w:p>
    <w:p w:rsidR="009A47BD" w:rsidRPr="0029148D" w:rsidRDefault="009A47BD" w:rsidP="009A47BD">
      <w:pPr>
        <w:shd w:val="clear" w:color="auto" w:fill="FFFFFF"/>
        <w:spacing w:after="0" w:line="240" w:lineRule="auto"/>
        <w:rPr>
          <w:rFonts w:cs="Times New Roman"/>
        </w:rPr>
      </w:pPr>
      <w:r w:rsidRPr="0029148D">
        <w:rPr>
          <w:rFonts w:cs="Times New Roman"/>
        </w:rPr>
        <w:t>Βασικό ερευνητικό ερώτημα αποτελεί ο τρόπος με τον οποίο η δημιουργική εμπλοκή με το ύφασμα συμβάλλει στη διαμόρφωση ενσώματης γνώσης και εμπειρικών μορφών μάθησης, καθώς και ο βαθμός στον οποίο οι πρακτικές χειροτεχνίας και επαναχρησιμοποίησης μπορούν να ενισχύσουν τη σύνδεση της καλλιτεχνικής εκπαίδευσης με τον υλικό πολιτισμό και την εκπαίδευση για τη βιωσιμότητα. Παράλληλα, εξετάζεται η συμβολή των παραδοσιακών τεχνικών στην καλλιέργεια της δημιουργικότητας, της πολιτισμικής συνείδησης και της υπεύθυνης διαχείρισης των υλικών.</w:t>
      </w:r>
    </w:p>
    <w:p w:rsidR="009A47BD" w:rsidRPr="0029148D" w:rsidRDefault="009A47BD" w:rsidP="009A47BD">
      <w:pPr>
        <w:shd w:val="clear" w:color="auto" w:fill="FFFFFF"/>
        <w:spacing w:after="0" w:line="240" w:lineRule="auto"/>
        <w:rPr>
          <w:rFonts w:cs="Times New Roman"/>
        </w:rPr>
      </w:pPr>
      <w:r w:rsidRPr="0029148D">
        <w:rPr>
          <w:rFonts w:cs="Times New Roman"/>
        </w:rPr>
        <w:t>Η μεθοδολογία που προτείνεται βασίζεται σε ποιοτική ερευνητική προσέγγιση και αξιοποιεί στοιχεία της practice-based research και της συμμετοχικής εκπαιδευτικής έρευνας. Προτείνεται η οργάνωση δημιουργικών εκπαιδευτικών εργαστηρίων, μέσα από τα οποία θα διερευνηθεί η σχέση των συμμετεχόντων με το ύφασμα και τις δημιουργικές διαδικασίες επεξεργασίας του. Η συλλογή των δεδομένων θα πραγματοποιηθεί μέσω συμμετοχικής παρατήρησης, συνεντεύξεων, ερωτηματολογίων ανοικτού τύπου και αναστοχαστικών διαδικασιών, ενώ η ανάλυση θα βασιστεί σε θεματικές και ερμηνευτικές προσεγγίσεις.</w:t>
      </w:r>
    </w:p>
    <w:p w:rsidR="009A47BD" w:rsidRPr="0029148D" w:rsidRDefault="009A47BD" w:rsidP="009A47BD">
      <w:pPr>
        <w:shd w:val="clear" w:color="auto" w:fill="FFFFFF"/>
        <w:spacing w:after="0" w:line="240" w:lineRule="auto"/>
        <w:rPr>
          <w:rFonts w:cs="Times New Roman"/>
        </w:rPr>
      </w:pPr>
      <w:r w:rsidRPr="0029148D">
        <w:rPr>
          <w:rFonts w:cs="Times New Roman"/>
        </w:rPr>
        <w:lastRenderedPageBreak/>
        <w:t>Η προτεινόμενη ερευνητική εργασία συνδυάζει τα επιστημονικά πεδία της Διδακτικής της Τέχνης, των Σπουδών Υλικού Πολιτισμού, της Εκπαίδευσης για τη Βιωσιμότητα</w:t>
      </w:r>
      <w:r w:rsidR="004060FA" w:rsidRPr="0029148D">
        <w:rPr>
          <w:rFonts w:cs="Times New Roman"/>
        </w:rPr>
        <w:t xml:space="preserve"> </w:t>
      </w:r>
      <w:r w:rsidRPr="0029148D">
        <w:rPr>
          <w:rFonts w:cs="Times New Roman"/>
        </w:rPr>
        <w:t>και της καλλιτεχνικής έρευνας μέσω της πράξης. Τα συμπεράσματα αναμένεται να συμβάλουν στη σύνδεση της δημιουργικής πράξης με τη βιωματική μάθηση, την ενσώματη γνώση και τη βιωσιμότητα, καθώς και στη διαμόρφωση προτάσεων για την αξιοποίηση του υφάσματος ως παιδαγωγικού μέσου στη σύγχρονη καλλιτεχνική εκπαίδευση.</w:t>
      </w:r>
    </w:p>
    <w:p w:rsidR="004F4167" w:rsidRPr="00302C73" w:rsidRDefault="004F4167" w:rsidP="009E1C04">
      <w:pPr>
        <w:shd w:val="clear" w:color="auto" w:fill="FFFFFF"/>
        <w:spacing w:after="0" w:line="240" w:lineRule="auto"/>
        <w:rPr>
          <w:rFonts w:eastAsia="Times New Roman" w:cs="Segoe UI"/>
          <w:color w:val="242424"/>
          <w:lang w:eastAsia="el-GR"/>
        </w:rPr>
      </w:pPr>
    </w:p>
    <w:p w:rsidR="009E1C04" w:rsidRDefault="009E1C04" w:rsidP="009E1C04">
      <w:pPr>
        <w:shd w:val="clear" w:color="auto" w:fill="FFFFFF"/>
        <w:spacing w:after="0" w:line="240" w:lineRule="auto"/>
        <w:rPr>
          <w:rFonts w:eastAsia="Times New Roman" w:cs="Segoe UI"/>
          <w:color w:val="242424"/>
          <w:lang w:eastAsia="el-GR"/>
        </w:rPr>
      </w:pPr>
      <w:r w:rsidRPr="00302C73">
        <w:rPr>
          <w:rFonts w:eastAsia="Times New Roman" w:cs="Segoe UI"/>
          <w:color w:val="242424"/>
          <w:lang w:eastAsia="el-GR"/>
        </w:rPr>
        <w:t>5. Ε</w:t>
      </w:r>
      <w:r w:rsidR="00766BD6">
        <w:rPr>
          <w:rFonts w:eastAsia="Times New Roman" w:cs="Segoe UI"/>
          <w:color w:val="242424"/>
          <w:lang w:eastAsia="el-GR"/>
        </w:rPr>
        <w:t>ν</w:t>
      </w:r>
      <w:r w:rsidR="00885BAB">
        <w:rPr>
          <w:rFonts w:eastAsia="Times New Roman" w:cs="Segoe UI"/>
          <w:color w:val="242424"/>
          <w:lang w:eastAsia="el-GR"/>
        </w:rPr>
        <w:t xml:space="preserve">δεικτική </w:t>
      </w:r>
      <w:r w:rsidRPr="00302C73">
        <w:rPr>
          <w:rFonts w:eastAsia="Times New Roman" w:cs="Segoe UI"/>
          <w:color w:val="242424"/>
          <w:lang w:eastAsia="el-GR"/>
        </w:rPr>
        <w:t xml:space="preserve"> βιβλιογραφία </w:t>
      </w:r>
    </w:p>
    <w:p w:rsidR="00246A8E" w:rsidRPr="00246A8E" w:rsidRDefault="00246A8E" w:rsidP="00246A8E">
      <w:pPr>
        <w:spacing w:after="0" w:line="360" w:lineRule="auto"/>
        <w:jc w:val="both"/>
        <w:rPr>
          <w:rFonts w:cstheme="minorHAnsi"/>
          <w:u w:val="single"/>
        </w:rPr>
      </w:pPr>
      <w:r w:rsidRPr="00246A8E">
        <w:rPr>
          <w:rFonts w:cstheme="minorHAnsi"/>
          <w:u w:val="single"/>
        </w:rPr>
        <w:t>Διδακτική της Τέχνης:</w:t>
      </w:r>
    </w:p>
    <w:p w:rsidR="00246A8E" w:rsidRPr="00246A8E" w:rsidRDefault="00246A8E" w:rsidP="00885BAB">
      <w:pPr>
        <w:spacing w:after="0" w:line="360" w:lineRule="auto"/>
        <w:ind w:left="567" w:hanging="567"/>
        <w:jc w:val="both"/>
        <w:rPr>
          <w:rFonts w:cstheme="minorHAnsi"/>
          <w:lang w:val="en-US"/>
        </w:rPr>
      </w:pPr>
      <w:r w:rsidRPr="00246A8E">
        <w:rPr>
          <w:rFonts w:cstheme="minorHAnsi"/>
          <w:lang w:val="en-US"/>
        </w:rPr>
        <w:t>Smith</w:t>
      </w:r>
      <w:r w:rsidRPr="002F2C1B">
        <w:rPr>
          <w:rFonts w:cstheme="minorHAnsi"/>
          <w:lang w:val="en-US"/>
        </w:rPr>
        <w:t xml:space="preserve">, </w:t>
      </w:r>
      <w:r w:rsidRPr="00246A8E">
        <w:rPr>
          <w:rFonts w:cstheme="minorHAnsi"/>
          <w:lang w:val="en-US"/>
        </w:rPr>
        <w:t>M</w:t>
      </w:r>
      <w:r w:rsidRPr="002F2C1B">
        <w:rPr>
          <w:rFonts w:cstheme="minorHAnsi"/>
          <w:lang w:val="en-US"/>
        </w:rPr>
        <w:t xml:space="preserve">. &amp; </w:t>
      </w:r>
      <w:r w:rsidRPr="00246A8E">
        <w:rPr>
          <w:rFonts w:cstheme="minorHAnsi"/>
          <w:lang w:val="en-US"/>
        </w:rPr>
        <w:t>Holly</w:t>
      </w:r>
      <w:proofErr w:type="gramStart"/>
      <w:r w:rsidRPr="002F2C1B">
        <w:rPr>
          <w:rFonts w:cstheme="minorHAnsi"/>
          <w:lang w:val="en-US"/>
        </w:rPr>
        <w:t>,</w:t>
      </w:r>
      <w:r w:rsidRPr="00246A8E">
        <w:rPr>
          <w:rFonts w:cstheme="minorHAnsi"/>
          <w:lang w:val="en-US"/>
        </w:rPr>
        <w:t>M</w:t>
      </w:r>
      <w:proofErr w:type="gramEnd"/>
      <w:r w:rsidRPr="002F2C1B">
        <w:rPr>
          <w:rFonts w:cstheme="minorHAnsi"/>
          <w:lang w:val="en-US"/>
        </w:rPr>
        <w:t xml:space="preserve">. (2009). </w:t>
      </w:r>
      <w:r w:rsidRPr="00246A8E">
        <w:rPr>
          <w:rFonts w:cstheme="minorHAnsi"/>
          <w:i/>
          <w:iCs/>
          <w:lang w:val="en-US"/>
        </w:rPr>
        <w:t xml:space="preserve">What is Research in the Visual Arts? Obsession, Archive, Encounter. </w:t>
      </w:r>
      <w:proofErr w:type="gramStart"/>
      <w:r w:rsidRPr="00246A8E">
        <w:rPr>
          <w:rFonts w:cstheme="minorHAnsi"/>
          <w:lang w:val="en-US"/>
        </w:rPr>
        <w:t>Yale University Press.</w:t>
      </w:r>
      <w:proofErr w:type="gramEnd"/>
      <w:r w:rsidRPr="00246A8E">
        <w:rPr>
          <w:rFonts w:cstheme="minorHAnsi"/>
          <w:lang w:val="en-US"/>
        </w:rPr>
        <w:t xml:space="preserve"> </w:t>
      </w:r>
    </w:p>
    <w:p w:rsidR="00246A8E" w:rsidRPr="00246A8E" w:rsidRDefault="00246A8E" w:rsidP="00885BAB">
      <w:pPr>
        <w:spacing w:after="0" w:line="360" w:lineRule="auto"/>
        <w:ind w:left="567" w:hanging="567"/>
        <w:jc w:val="both"/>
        <w:rPr>
          <w:rFonts w:cstheme="minorHAnsi"/>
          <w:lang w:val="en-US"/>
        </w:rPr>
      </w:pPr>
      <w:proofErr w:type="spellStart"/>
      <w:r w:rsidRPr="00246A8E">
        <w:rPr>
          <w:rFonts w:cstheme="minorHAnsi"/>
          <w:lang w:val="en-US"/>
        </w:rPr>
        <w:t>Dafiotis</w:t>
      </w:r>
      <w:proofErr w:type="spellEnd"/>
      <w:r w:rsidRPr="00246A8E">
        <w:rPr>
          <w:rFonts w:cstheme="minorHAnsi"/>
          <w:lang w:val="en-US"/>
        </w:rPr>
        <w:t xml:space="preserve">, P. (2013). </w:t>
      </w:r>
      <w:r w:rsidRPr="00246A8E">
        <w:rPr>
          <w:rFonts w:cstheme="minorHAnsi"/>
          <w:i/>
          <w:iCs/>
          <w:lang w:val="en-US"/>
        </w:rPr>
        <w:t>Art practice as a form of research in art education. Towards a teaching artist practice, pp. 141–156.</w:t>
      </w:r>
      <w:r w:rsidRPr="00246A8E">
        <w:rPr>
          <w:rFonts w:cstheme="minorHAnsi"/>
          <w:lang w:val="en-US"/>
        </w:rPr>
        <w:t xml:space="preserve"> Available at: https://doi.org/10.4324/9780203100714-23.</w:t>
      </w:r>
    </w:p>
    <w:p w:rsidR="00246A8E" w:rsidRPr="002F2C1B" w:rsidRDefault="00246A8E" w:rsidP="00885BAB">
      <w:pPr>
        <w:spacing w:after="0" w:line="360" w:lineRule="auto"/>
        <w:ind w:left="567" w:hanging="567"/>
        <w:jc w:val="both"/>
        <w:rPr>
          <w:rFonts w:cstheme="minorHAnsi"/>
          <w:lang w:val="en-US"/>
        </w:rPr>
      </w:pPr>
      <w:r w:rsidRPr="00246A8E">
        <w:rPr>
          <w:rFonts w:cstheme="minorHAnsi"/>
          <w:lang w:val="en-US"/>
        </w:rPr>
        <w:t xml:space="preserve">Addison, N. (2014).  </w:t>
      </w:r>
      <w:r w:rsidRPr="00246A8E">
        <w:rPr>
          <w:rFonts w:cstheme="minorHAnsi"/>
          <w:i/>
          <w:iCs/>
          <w:lang w:val="en-US"/>
        </w:rPr>
        <w:t xml:space="preserve">Doubting learning Outcomes in HE Contexts: From Performativity Towards Emergence and Negotiation. </w:t>
      </w:r>
      <w:r w:rsidRPr="00246A8E">
        <w:rPr>
          <w:rFonts w:cstheme="minorHAnsi"/>
          <w:lang w:val="en-US"/>
        </w:rPr>
        <w:t>International Journal of Art and Design Education, 33. Available at: https://doi.org/10.1111/jade.12063.</w:t>
      </w:r>
    </w:p>
    <w:p w:rsidR="00246A8E" w:rsidRPr="00246A8E" w:rsidRDefault="00246A8E" w:rsidP="00246A8E">
      <w:pPr>
        <w:spacing w:after="0" w:line="360" w:lineRule="auto"/>
        <w:ind w:left="567" w:hanging="567"/>
        <w:jc w:val="both"/>
        <w:rPr>
          <w:rFonts w:cstheme="minorHAnsi"/>
          <w:lang w:val="en-US"/>
        </w:rPr>
      </w:pPr>
      <w:r w:rsidRPr="00246A8E">
        <w:rPr>
          <w:rFonts w:cstheme="minorHAnsi"/>
          <w:lang w:val="en-US"/>
        </w:rPr>
        <w:t xml:space="preserve">Fletcher, K. (2012). </w:t>
      </w:r>
      <w:r w:rsidRPr="00246A8E">
        <w:rPr>
          <w:rFonts w:cstheme="minorHAnsi"/>
          <w:i/>
          <w:iCs/>
          <w:lang w:val="en-US"/>
        </w:rPr>
        <w:t>Sustainable fashion and textiles: Design journeys</w:t>
      </w:r>
      <w:r w:rsidRPr="00246A8E">
        <w:rPr>
          <w:rFonts w:cstheme="minorHAnsi"/>
          <w:lang w:val="en-US"/>
        </w:rPr>
        <w:t>. Sustainable Fashion and Textiles: Design Journeys, pp. 1–237. Available at: https://doi.org/10.4324/9781849772778.</w:t>
      </w:r>
    </w:p>
    <w:p w:rsidR="00246A8E" w:rsidRPr="00246A8E" w:rsidRDefault="00246A8E" w:rsidP="00246A8E">
      <w:pPr>
        <w:spacing w:after="0" w:line="360" w:lineRule="auto"/>
        <w:ind w:left="567" w:hanging="567"/>
        <w:jc w:val="both"/>
        <w:rPr>
          <w:rFonts w:cstheme="minorHAnsi"/>
          <w:u w:val="single"/>
          <w:lang w:val="en-US"/>
        </w:rPr>
      </w:pPr>
      <w:r w:rsidRPr="00246A8E">
        <w:rPr>
          <w:rFonts w:cstheme="minorHAnsi"/>
          <w:u w:val="single"/>
          <w:lang w:val="en-US"/>
        </w:rPr>
        <w:t xml:space="preserve">Craft pedagogy / </w:t>
      </w:r>
      <w:r w:rsidRPr="00246A8E">
        <w:rPr>
          <w:rFonts w:cstheme="minorHAnsi"/>
          <w:u w:val="single"/>
        </w:rPr>
        <w:t>χειροτεχνία</w:t>
      </w:r>
      <w:r w:rsidRPr="00246A8E">
        <w:rPr>
          <w:rFonts w:cstheme="minorHAnsi"/>
          <w:u w:val="single"/>
          <w:lang w:val="en-US"/>
        </w:rPr>
        <w:t xml:space="preserve">:  </w:t>
      </w:r>
    </w:p>
    <w:p w:rsidR="00246A8E" w:rsidRPr="00246A8E" w:rsidRDefault="00246A8E" w:rsidP="00885BAB">
      <w:pPr>
        <w:spacing w:after="0" w:line="360" w:lineRule="auto"/>
        <w:ind w:left="567" w:hanging="567"/>
        <w:jc w:val="both"/>
        <w:rPr>
          <w:rFonts w:cstheme="minorHAnsi"/>
          <w:lang w:val="en-US"/>
        </w:rPr>
      </w:pPr>
      <w:r w:rsidRPr="00246A8E">
        <w:rPr>
          <w:rFonts w:cstheme="minorHAnsi"/>
          <w:lang w:val="en-US"/>
        </w:rPr>
        <w:t>Jones, S. (2016</w:t>
      </w:r>
      <w:r w:rsidRPr="00246A8E">
        <w:rPr>
          <w:rFonts w:cstheme="minorHAnsi"/>
          <w:i/>
          <w:iCs/>
          <w:lang w:val="en-US"/>
        </w:rPr>
        <w:t>). Wrestling with the Social Value of Heritage: Problems, Dilemmas and Opportunities.</w:t>
      </w:r>
      <w:r w:rsidRPr="00246A8E">
        <w:rPr>
          <w:rFonts w:cstheme="minorHAnsi"/>
          <w:lang w:val="en-US"/>
        </w:rPr>
        <w:t xml:space="preserve"> Journal of Community Archaeology &amp; Heritage, 4, pp. 1–17. Available at: https://doi.org/10.1080/20518196.2016.1193996.   </w:t>
      </w:r>
    </w:p>
    <w:p w:rsidR="00246A8E" w:rsidRPr="002F2C1B" w:rsidRDefault="00246A8E" w:rsidP="00885BAB">
      <w:pPr>
        <w:spacing w:after="0" w:line="360" w:lineRule="auto"/>
        <w:ind w:left="567" w:hanging="567"/>
        <w:jc w:val="both"/>
        <w:rPr>
          <w:rFonts w:cstheme="minorHAnsi"/>
          <w:lang w:val="en-US"/>
        </w:rPr>
      </w:pPr>
      <w:r w:rsidRPr="00246A8E">
        <w:rPr>
          <w:rFonts w:cstheme="minorHAnsi"/>
          <w:lang w:val="en-US"/>
        </w:rPr>
        <w:t xml:space="preserve">Adamson, G. (2007). </w:t>
      </w:r>
      <w:r w:rsidRPr="00246A8E">
        <w:rPr>
          <w:rFonts w:cstheme="minorHAnsi"/>
          <w:i/>
          <w:iCs/>
          <w:lang w:val="en-US"/>
        </w:rPr>
        <w:t>Thinking Through Craft</w:t>
      </w:r>
      <w:r w:rsidRPr="00246A8E">
        <w:rPr>
          <w:rFonts w:cstheme="minorHAnsi"/>
          <w:lang w:val="en-US"/>
        </w:rPr>
        <w:t xml:space="preserve">. </w:t>
      </w:r>
      <w:proofErr w:type="gramStart"/>
      <w:r w:rsidRPr="00246A8E">
        <w:rPr>
          <w:rFonts w:cstheme="minorHAnsi"/>
          <w:lang w:val="en-US"/>
        </w:rPr>
        <w:t>Berg Publishers.</w:t>
      </w:r>
      <w:proofErr w:type="gramEnd"/>
    </w:p>
    <w:p w:rsidR="00246A8E" w:rsidRPr="00246A8E" w:rsidRDefault="00246A8E" w:rsidP="00885BAB">
      <w:pPr>
        <w:spacing w:after="0" w:line="360" w:lineRule="auto"/>
        <w:ind w:left="567" w:hanging="567"/>
        <w:jc w:val="both"/>
        <w:rPr>
          <w:rFonts w:cstheme="minorHAnsi"/>
          <w:lang w:val="en-US"/>
        </w:rPr>
      </w:pPr>
      <w:r w:rsidRPr="00246A8E">
        <w:rPr>
          <w:rFonts w:cstheme="minorHAnsi"/>
          <w:lang w:val="en-US"/>
        </w:rPr>
        <w:t xml:space="preserve">Sennett, R. (2009). </w:t>
      </w:r>
      <w:r w:rsidRPr="00246A8E">
        <w:rPr>
          <w:rFonts w:cstheme="minorHAnsi"/>
          <w:i/>
          <w:iCs/>
          <w:lang w:val="en-US"/>
        </w:rPr>
        <w:t>The Craftsman.</w:t>
      </w:r>
      <w:r w:rsidRPr="00246A8E">
        <w:rPr>
          <w:rFonts w:cstheme="minorHAnsi"/>
          <w:lang w:val="en-US"/>
        </w:rPr>
        <w:t xml:space="preserve"> </w:t>
      </w:r>
      <w:proofErr w:type="gramStart"/>
      <w:r w:rsidRPr="00246A8E">
        <w:rPr>
          <w:rFonts w:cstheme="minorHAnsi"/>
          <w:lang w:val="en-US"/>
        </w:rPr>
        <w:t>Yale University Press.</w:t>
      </w:r>
      <w:proofErr w:type="gramEnd"/>
    </w:p>
    <w:p w:rsidR="00246A8E" w:rsidRPr="00246A8E" w:rsidRDefault="00246A8E" w:rsidP="00246A8E">
      <w:pPr>
        <w:spacing w:after="0" w:line="360" w:lineRule="auto"/>
        <w:ind w:left="567" w:hanging="567"/>
        <w:jc w:val="both"/>
        <w:rPr>
          <w:rFonts w:cstheme="minorHAnsi"/>
          <w:u w:val="single"/>
          <w:lang w:val="en-US"/>
        </w:rPr>
      </w:pPr>
      <w:r w:rsidRPr="00246A8E">
        <w:rPr>
          <w:rFonts w:cstheme="minorHAnsi"/>
          <w:u w:val="single"/>
        </w:rPr>
        <w:t>Βιωματική</w:t>
      </w:r>
      <w:r w:rsidRPr="00246A8E">
        <w:rPr>
          <w:rFonts w:cstheme="minorHAnsi"/>
          <w:u w:val="single"/>
          <w:lang w:val="en-US"/>
        </w:rPr>
        <w:t xml:space="preserve"> </w:t>
      </w:r>
      <w:r w:rsidRPr="00246A8E">
        <w:rPr>
          <w:rFonts w:cstheme="minorHAnsi"/>
          <w:u w:val="single"/>
        </w:rPr>
        <w:t>Μάθηση</w:t>
      </w:r>
      <w:r w:rsidRPr="00246A8E">
        <w:rPr>
          <w:rFonts w:cstheme="minorHAnsi"/>
          <w:u w:val="single"/>
          <w:lang w:val="en-US"/>
        </w:rPr>
        <w:t>:</w:t>
      </w:r>
    </w:p>
    <w:p w:rsidR="00246A8E" w:rsidRPr="00246A8E" w:rsidRDefault="00246A8E" w:rsidP="00885BAB">
      <w:pPr>
        <w:spacing w:after="0" w:line="360" w:lineRule="auto"/>
        <w:ind w:left="567" w:hanging="567"/>
        <w:jc w:val="both"/>
        <w:rPr>
          <w:rFonts w:cstheme="minorHAnsi"/>
          <w:lang w:val="en-US"/>
        </w:rPr>
      </w:pPr>
      <w:r w:rsidRPr="00246A8E">
        <w:rPr>
          <w:rFonts w:cstheme="minorHAnsi"/>
          <w:lang w:val="en-US"/>
        </w:rPr>
        <w:t xml:space="preserve">Kolb, D. (2014) </w:t>
      </w:r>
      <w:r w:rsidRPr="00246A8E">
        <w:rPr>
          <w:rFonts w:cstheme="minorHAnsi"/>
          <w:i/>
          <w:iCs/>
          <w:lang w:val="en-US"/>
        </w:rPr>
        <w:t>Experiential Learning: Experience as the Source of Learning and Development.</w:t>
      </w:r>
      <w:r w:rsidRPr="00246A8E">
        <w:rPr>
          <w:rFonts w:cstheme="minorHAnsi"/>
          <w:lang w:val="en-US"/>
        </w:rPr>
        <w:t xml:space="preserve"> Pearson FT Press.</w:t>
      </w:r>
    </w:p>
    <w:p w:rsidR="00246A8E" w:rsidRPr="00885BAB" w:rsidRDefault="00246A8E" w:rsidP="00885BAB">
      <w:pPr>
        <w:spacing w:after="0" w:line="360" w:lineRule="auto"/>
        <w:ind w:left="567" w:hanging="567"/>
        <w:jc w:val="both"/>
        <w:rPr>
          <w:rFonts w:cstheme="minorHAnsi"/>
          <w:b/>
          <w:bCs/>
          <w:i/>
          <w:iCs/>
          <w:color w:val="000000" w:themeColor="text1"/>
          <w:lang w:val="en-US"/>
        </w:rPr>
      </w:pPr>
      <w:r w:rsidRPr="00246A8E">
        <w:rPr>
          <w:rFonts w:cstheme="minorHAnsi"/>
          <w:color w:val="000000" w:themeColor="text1"/>
          <w:lang w:val="en-US"/>
        </w:rPr>
        <w:t xml:space="preserve">Sobel, D. (2005). </w:t>
      </w:r>
      <w:r w:rsidRPr="00246A8E">
        <w:rPr>
          <w:rFonts w:cstheme="minorHAnsi"/>
          <w:i/>
          <w:iCs/>
          <w:color w:val="000000" w:themeColor="text1"/>
          <w:lang w:val="en-US"/>
        </w:rPr>
        <w:t>Place-Based Education: Connecting Classrooms &amp; Communities</w:t>
      </w:r>
      <w:r w:rsidRPr="00246A8E">
        <w:rPr>
          <w:rFonts w:cstheme="minorHAnsi"/>
          <w:b/>
          <w:bCs/>
          <w:i/>
          <w:iCs/>
          <w:color w:val="000000" w:themeColor="text1"/>
          <w:lang w:val="en-US"/>
        </w:rPr>
        <w:t xml:space="preserve">. </w:t>
      </w:r>
      <w:proofErr w:type="gramStart"/>
      <w:r w:rsidRPr="00246A8E">
        <w:rPr>
          <w:rFonts w:cstheme="minorHAnsi"/>
          <w:color w:val="000000" w:themeColor="text1"/>
          <w:lang w:val="en-US"/>
        </w:rPr>
        <w:t>Orion Society.</w:t>
      </w:r>
      <w:proofErr w:type="gramEnd"/>
    </w:p>
    <w:p w:rsidR="00246A8E" w:rsidRPr="00246A8E" w:rsidRDefault="00246A8E" w:rsidP="00246A8E">
      <w:pPr>
        <w:spacing w:after="0" w:line="360" w:lineRule="auto"/>
        <w:ind w:left="567" w:hanging="567"/>
        <w:jc w:val="both"/>
        <w:rPr>
          <w:rFonts w:cstheme="minorHAnsi"/>
          <w:u w:val="single"/>
          <w:lang w:val="en-US"/>
        </w:rPr>
      </w:pPr>
      <w:r w:rsidRPr="00246A8E">
        <w:rPr>
          <w:rFonts w:cstheme="minorHAnsi"/>
          <w:u w:val="single"/>
        </w:rPr>
        <w:t>Υλικός</w:t>
      </w:r>
      <w:r w:rsidRPr="00246A8E">
        <w:rPr>
          <w:rFonts w:cstheme="minorHAnsi"/>
          <w:u w:val="single"/>
          <w:lang w:val="en-US"/>
        </w:rPr>
        <w:t xml:space="preserve"> </w:t>
      </w:r>
      <w:r w:rsidRPr="00246A8E">
        <w:rPr>
          <w:rFonts w:cstheme="minorHAnsi"/>
          <w:u w:val="single"/>
        </w:rPr>
        <w:t>Πολιτισμός</w:t>
      </w:r>
      <w:r w:rsidRPr="00246A8E">
        <w:rPr>
          <w:rFonts w:cstheme="minorHAnsi"/>
          <w:u w:val="single"/>
          <w:lang w:val="en-US"/>
        </w:rPr>
        <w:t>:</w:t>
      </w:r>
    </w:p>
    <w:p w:rsidR="00246A8E" w:rsidRPr="00246A8E" w:rsidRDefault="00246A8E" w:rsidP="00885BAB">
      <w:pPr>
        <w:spacing w:after="0" w:line="360" w:lineRule="auto"/>
        <w:ind w:left="567" w:hanging="567"/>
        <w:jc w:val="both"/>
        <w:rPr>
          <w:rFonts w:cstheme="minorHAnsi"/>
          <w:lang w:val="en-US"/>
        </w:rPr>
      </w:pPr>
      <w:r w:rsidRPr="00246A8E">
        <w:rPr>
          <w:rFonts w:cstheme="minorHAnsi"/>
          <w:lang w:val="en-US"/>
        </w:rPr>
        <w:t xml:space="preserve">Tilley, C., Keane, W., </w:t>
      </w:r>
      <w:proofErr w:type="spellStart"/>
      <w:r w:rsidRPr="00246A8E">
        <w:rPr>
          <w:rFonts w:cstheme="minorHAnsi"/>
          <w:lang w:val="en-US"/>
        </w:rPr>
        <w:t>Küchler</w:t>
      </w:r>
      <w:proofErr w:type="spellEnd"/>
      <w:r w:rsidRPr="00246A8E">
        <w:rPr>
          <w:rFonts w:cstheme="minorHAnsi"/>
          <w:lang w:val="en-US"/>
        </w:rPr>
        <w:t xml:space="preserve">, S., Rowlands, M., &amp; </w:t>
      </w:r>
      <w:proofErr w:type="spellStart"/>
      <w:r w:rsidRPr="00246A8E">
        <w:rPr>
          <w:rFonts w:cstheme="minorHAnsi"/>
          <w:lang w:val="en-US"/>
        </w:rPr>
        <w:t>Spyer</w:t>
      </w:r>
      <w:proofErr w:type="spellEnd"/>
      <w:r w:rsidRPr="00246A8E">
        <w:rPr>
          <w:rFonts w:cstheme="minorHAnsi"/>
          <w:lang w:val="en-US"/>
        </w:rPr>
        <w:t xml:space="preserve">, P. (2006). </w:t>
      </w:r>
      <w:r w:rsidRPr="00246A8E">
        <w:rPr>
          <w:rFonts w:cstheme="minorHAnsi"/>
          <w:i/>
          <w:iCs/>
          <w:lang w:val="en-US"/>
        </w:rPr>
        <w:t>Handbook of Material Culture</w:t>
      </w:r>
      <w:r w:rsidRPr="00246A8E">
        <w:rPr>
          <w:rFonts w:cstheme="minorHAnsi"/>
          <w:lang w:val="en-US"/>
        </w:rPr>
        <w:t xml:space="preserve">. </w:t>
      </w:r>
      <w:proofErr w:type="gramStart"/>
      <w:r w:rsidRPr="00246A8E">
        <w:rPr>
          <w:rFonts w:cstheme="minorHAnsi"/>
          <w:lang w:val="en-US"/>
        </w:rPr>
        <w:t>SAGE Publications.</w:t>
      </w:r>
      <w:proofErr w:type="gramEnd"/>
      <w:r w:rsidRPr="00246A8E">
        <w:rPr>
          <w:rFonts w:cstheme="minorHAnsi"/>
          <w:lang w:val="en-US"/>
        </w:rPr>
        <w:t xml:space="preserve"> </w:t>
      </w:r>
    </w:p>
    <w:p w:rsidR="00246A8E" w:rsidRPr="00766BD6" w:rsidRDefault="00246A8E" w:rsidP="00885BAB">
      <w:pPr>
        <w:spacing w:after="0" w:line="360" w:lineRule="auto"/>
        <w:ind w:left="567" w:hanging="567"/>
        <w:jc w:val="both"/>
        <w:rPr>
          <w:rFonts w:cstheme="minorHAnsi"/>
        </w:rPr>
      </w:pPr>
      <w:r w:rsidRPr="00246A8E">
        <w:rPr>
          <w:rFonts w:cstheme="minorHAnsi"/>
          <w:lang w:val="en-US"/>
        </w:rPr>
        <w:t xml:space="preserve">Appadurai, A. (1988). </w:t>
      </w:r>
      <w:r w:rsidRPr="00246A8E">
        <w:rPr>
          <w:rFonts w:cstheme="minorHAnsi"/>
          <w:i/>
          <w:iCs/>
          <w:lang w:val="en-US"/>
        </w:rPr>
        <w:t>The Social Life of Things: Commodities in Cultural Perspective</w:t>
      </w:r>
      <w:r w:rsidRPr="00246A8E">
        <w:rPr>
          <w:rFonts w:cstheme="minorHAnsi"/>
          <w:lang w:val="en-US"/>
        </w:rPr>
        <w:t xml:space="preserve">. </w:t>
      </w:r>
      <w:proofErr w:type="gramStart"/>
      <w:r w:rsidRPr="00246A8E">
        <w:rPr>
          <w:rFonts w:cstheme="minorHAnsi"/>
          <w:lang w:val="en-US"/>
        </w:rPr>
        <w:t>Cambridge</w:t>
      </w:r>
      <w:r w:rsidRPr="00246A8E">
        <w:rPr>
          <w:rFonts w:cstheme="minorHAnsi"/>
        </w:rPr>
        <w:t xml:space="preserve"> </w:t>
      </w:r>
      <w:r w:rsidRPr="00246A8E">
        <w:rPr>
          <w:rFonts w:cstheme="minorHAnsi"/>
          <w:lang w:val="en-US"/>
        </w:rPr>
        <w:t>University</w:t>
      </w:r>
      <w:r w:rsidRPr="00246A8E">
        <w:rPr>
          <w:rFonts w:cstheme="minorHAnsi"/>
        </w:rPr>
        <w:t xml:space="preserve"> </w:t>
      </w:r>
      <w:r w:rsidRPr="00246A8E">
        <w:rPr>
          <w:rFonts w:cstheme="minorHAnsi"/>
          <w:lang w:val="en-US"/>
        </w:rPr>
        <w:t>Press</w:t>
      </w:r>
      <w:r w:rsidRPr="00246A8E">
        <w:rPr>
          <w:rFonts w:cstheme="minorHAnsi"/>
        </w:rPr>
        <w:t>.</w:t>
      </w:r>
      <w:proofErr w:type="gramEnd"/>
    </w:p>
    <w:p w:rsidR="00246A8E" w:rsidRPr="002F2C1B" w:rsidRDefault="00246A8E" w:rsidP="00246A8E">
      <w:pPr>
        <w:spacing w:after="0" w:line="360" w:lineRule="auto"/>
        <w:ind w:left="567" w:hanging="567"/>
        <w:jc w:val="both"/>
        <w:rPr>
          <w:rFonts w:cstheme="minorHAnsi"/>
          <w:lang w:val="en-US"/>
        </w:rPr>
      </w:pPr>
      <w:proofErr w:type="spellStart"/>
      <w:r w:rsidRPr="00246A8E">
        <w:rPr>
          <w:rFonts w:cstheme="minorHAnsi"/>
        </w:rPr>
        <w:t>Νάκου</w:t>
      </w:r>
      <w:proofErr w:type="spellEnd"/>
      <w:r w:rsidRPr="00246A8E">
        <w:rPr>
          <w:rFonts w:cstheme="minorHAnsi"/>
        </w:rPr>
        <w:t xml:space="preserve">, Ε. (2001). </w:t>
      </w:r>
      <w:r w:rsidRPr="00246A8E">
        <w:rPr>
          <w:rFonts w:cstheme="minorHAnsi"/>
          <w:i/>
          <w:iCs/>
        </w:rPr>
        <w:t>Μουσεία: Εμείς, τα Πράγματα και ο Πολιτισμός</w:t>
      </w:r>
      <w:r w:rsidRPr="00246A8E">
        <w:rPr>
          <w:rFonts w:cstheme="minorHAnsi"/>
        </w:rPr>
        <w:t>. Νήσος</w:t>
      </w:r>
      <w:r w:rsidRPr="002F2C1B">
        <w:rPr>
          <w:rFonts w:cstheme="minorHAnsi"/>
          <w:lang w:val="en-US"/>
        </w:rPr>
        <w:t>.</w:t>
      </w:r>
    </w:p>
    <w:p w:rsidR="00246A8E" w:rsidRPr="002F2C1B" w:rsidRDefault="00246A8E" w:rsidP="00246A8E">
      <w:pPr>
        <w:spacing w:after="0" w:line="360" w:lineRule="auto"/>
        <w:ind w:left="567" w:hanging="567"/>
        <w:jc w:val="both"/>
        <w:rPr>
          <w:rFonts w:cstheme="minorHAnsi"/>
          <w:lang w:val="en-US"/>
        </w:rPr>
      </w:pPr>
    </w:p>
    <w:p w:rsidR="00246A8E" w:rsidRPr="00246A8E" w:rsidRDefault="00246A8E" w:rsidP="00246A8E">
      <w:pPr>
        <w:spacing w:after="0" w:line="360" w:lineRule="auto"/>
        <w:jc w:val="both"/>
        <w:rPr>
          <w:rFonts w:cstheme="minorHAnsi"/>
          <w:lang w:val="en-US"/>
        </w:rPr>
      </w:pPr>
    </w:p>
    <w:p w:rsidR="00246A8E" w:rsidRPr="00246A8E" w:rsidRDefault="00246A8E" w:rsidP="00246A8E">
      <w:pPr>
        <w:spacing w:after="0" w:line="360" w:lineRule="auto"/>
        <w:ind w:left="567" w:hanging="567"/>
        <w:jc w:val="both"/>
        <w:rPr>
          <w:rFonts w:cstheme="minorHAnsi"/>
          <w:u w:val="single"/>
          <w:lang w:val="en-US"/>
        </w:rPr>
      </w:pPr>
      <w:r w:rsidRPr="00246A8E">
        <w:rPr>
          <w:rFonts w:cstheme="minorHAnsi"/>
          <w:u w:val="single"/>
        </w:rPr>
        <w:lastRenderedPageBreak/>
        <w:t>Βιωσιμότητα</w:t>
      </w:r>
      <w:r w:rsidRPr="00246A8E">
        <w:rPr>
          <w:rFonts w:cstheme="minorHAnsi"/>
          <w:u w:val="single"/>
          <w:lang w:val="en-US"/>
        </w:rPr>
        <w:t xml:space="preserve"> / sustainable design:</w:t>
      </w:r>
    </w:p>
    <w:p w:rsidR="00246A8E" w:rsidRPr="00246A8E" w:rsidRDefault="00246A8E" w:rsidP="00885BAB">
      <w:pPr>
        <w:spacing w:after="0" w:line="360" w:lineRule="auto"/>
        <w:jc w:val="both"/>
        <w:rPr>
          <w:rFonts w:cstheme="minorHAnsi"/>
          <w:lang w:val="en-US"/>
        </w:rPr>
      </w:pPr>
      <w:r w:rsidRPr="00246A8E">
        <w:rPr>
          <w:rFonts w:cstheme="minorHAnsi"/>
          <w:lang w:val="en-US"/>
        </w:rPr>
        <w:t xml:space="preserve">Sterling, S. (2001). </w:t>
      </w:r>
      <w:r w:rsidRPr="00246A8E">
        <w:rPr>
          <w:rFonts w:cstheme="minorHAnsi"/>
          <w:i/>
          <w:iCs/>
          <w:lang w:val="en-US"/>
        </w:rPr>
        <w:t xml:space="preserve">Sustainable Education: Re-visioning Learning and Change. </w:t>
      </w:r>
      <w:proofErr w:type="gramStart"/>
      <w:r w:rsidRPr="00246A8E">
        <w:rPr>
          <w:rFonts w:cstheme="minorHAnsi"/>
          <w:lang w:val="en-US"/>
        </w:rPr>
        <w:t>Green Books.</w:t>
      </w:r>
      <w:proofErr w:type="gramEnd"/>
      <w:r w:rsidRPr="00246A8E">
        <w:rPr>
          <w:rFonts w:cstheme="minorHAnsi"/>
          <w:lang w:val="en-US"/>
        </w:rPr>
        <w:t xml:space="preserve"> </w:t>
      </w:r>
    </w:p>
    <w:p w:rsidR="00246A8E" w:rsidRPr="002F2C1B" w:rsidRDefault="00246A8E" w:rsidP="00885BAB">
      <w:pPr>
        <w:spacing w:after="0" w:line="360" w:lineRule="auto"/>
        <w:ind w:left="567" w:hanging="567"/>
        <w:jc w:val="both"/>
        <w:rPr>
          <w:rFonts w:cstheme="minorHAnsi"/>
          <w:lang w:val="en-US"/>
        </w:rPr>
      </w:pPr>
      <w:r w:rsidRPr="00246A8E">
        <w:rPr>
          <w:rFonts w:cstheme="minorHAnsi"/>
          <w:lang w:val="en-US"/>
        </w:rPr>
        <w:t xml:space="preserve">Chapman, J. (2012). </w:t>
      </w:r>
      <w:r w:rsidRPr="00246A8E">
        <w:rPr>
          <w:rFonts w:cstheme="minorHAnsi"/>
          <w:i/>
          <w:iCs/>
          <w:lang w:val="en-US"/>
        </w:rPr>
        <w:t>Emotionally durable design: Objects, experiences and empathy.</w:t>
      </w:r>
      <w:r w:rsidRPr="00246A8E">
        <w:rPr>
          <w:rFonts w:cstheme="minorHAnsi"/>
          <w:lang w:val="en-US"/>
        </w:rPr>
        <w:t xml:space="preserve"> pp. 1–211. Available at: https://doi.org/10.4324/9781849771092.</w:t>
      </w:r>
    </w:p>
    <w:p w:rsidR="00246A8E" w:rsidRPr="00885BAB" w:rsidRDefault="00246A8E" w:rsidP="00885BAB">
      <w:pPr>
        <w:spacing w:after="0" w:line="360" w:lineRule="auto"/>
        <w:ind w:left="567" w:hanging="567"/>
        <w:jc w:val="both"/>
        <w:rPr>
          <w:rFonts w:cstheme="minorHAnsi"/>
          <w:lang w:val="en-US"/>
        </w:rPr>
      </w:pPr>
      <w:r w:rsidRPr="00246A8E">
        <w:rPr>
          <w:rFonts w:cstheme="minorHAnsi"/>
          <w:lang w:val="en-US"/>
        </w:rPr>
        <w:t xml:space="preserve">Walker, S. (2006). </w:t>
      </w:r>
      <w:r w:rsidRPr="00246A8E">
        <w:rPr>
          <w:rFonts w:cstheme="minorHAnsi"/>
          <w:i/>
          <w:iCs/>
          <w:lang w:val="en-US"/>
        </w:rPr>
        <w:t xml:space="preserve">Sustainable by Design: Explorations in Theory and Practice. </w:t>
      </w:r>
      <w:r w:rsidRPr="00246A8E">
        <w:rPr>
          <w:rFonts w:cstheme="minorHAnsi"/>
        </w:rPr>
        <w:t>Routledge.</w:t>
      </w:r>
      <w:r w:rsidRPr="00246A8E">
        <w:rPr>
          <w:rFonts w:cstheme="minorHAnsi"/>
          <w:i/>
          <w:iCs/>
        </w:rPr>
        <w:t xml:space="preserve"> </w:t>
      </w:r>
    </w:p>
    <w:p w:rsidR="00246A8E" w:rsidRPr="00246A8E" w:rsidRDefault="00246A8E" w:rsidP="00246A8E">
      <w:pPr>
        <w:spacing w:after="0" w:line="360" w:lineRule="auto"/>
        <w:ind w:left="567" w:hanging="567"/>
        <w:jc w:val="both"/>
        <w:rPr>
          <w:rFonts w:cstheme="minorHAnsi"/>
          <w:u w:val="single"/>
        </w:rPr>
      </w:pPr>
      <w:r w:rsidRPr="00246A8E">
        <w:rPr>
          <w:rFonts w:cstheme="minorHAnsi"/>
          <w:u w:val="single"/>
        </w:rPr>
        <w:t>Ύφασμα, Ένδυση και Πολιτισμική Διάσταση:</w:t>
      </w:r>
    </w:p>
    <w:p w:rsidR="00246A8E" w:rsidRPr="002F2C1B" w:rsidRDefault="00246A8E" w:rsidP="00885BAB">
      <w:pPr>
        <w:spacing w:after="0" w:line="360" w:lineRule="auto"/>
        <w:ind w:left="567" w:hanging="567"/>
        <w:jc w:val="both"/>
        <w:rPr>
          <w:rFonts w:cstheme="minorHAnsi"/>
          <w:lang w:val="en-US"/>
        </w:rPr>
      </w:pPr>
      <w:proofErr w:type="spellStart"/>
      <w:proofErr w:type="gramStart"/>
      <w:r w:rsidRPr="00246A8E">
        <w:rPr>
          <w:rFonts w:cstheme="minorHAnsi"/>
          <w:lang w:val="en-US"/>
        </w:rPr>
        <w:t>Grose</w:t>
      </w:r>
      <w:proofErr w:type="spellEnd"/>
      <w:r w:rsidRPr="00766BD6">
        <w:rPr>
          <w:rFonts w:cstheme="minorHAnsi"/>
          <w:lang w:val="en-US"/>
        </w:rPr>
        <w:t xml:space="preserve">, </w:t>
      </w:r>
      <w:r w:rsidRPr="00246A8E">
        <w:rPr>
          <w:rFonts w:cstheme="minorHAnsi"/>
          <w:lang w:val="en-US"/>
        </w:rPr>
        <w:t>L</w:t>
      </w:r>
      <w:r w:rsidRPr="00766BD6">
        <w:rPr>
          <w:rFonts w:cstheme="minorHAnsi"/>
          <w:lang w:val="en-US"/>
        </w:rPr>
        <w:t xml:space="preserve">. &amp; </w:t>
      </w:r>
      <w:r w:rsidRPr="00246A8E">
        <w:rPr>
          <w:rFonts w:cstheme="minorHAnsi"/>
          <w:lang w:val="en-US"/>
        </w:rPr>
        <w:t>Fletcher</w:t>
      </w:r>
      <w:r w:rsidRPr="00766BD6">
        <w:rPr>
          <w:rFonts w:cstheme="minorHAnsi"/>
          <w:lang w:val="en-US"/>
        </w:rPr>
        <w:t xml:space="preserve">, </w:t>
      </w:r>
      <w:r w:rsidRPr="00246A8E">
        <w:rPr>
          <w:rFonts w:cstheme="minorHAnsi"/>
          <w:lang w:val="en-US"/>
        </w:rPr>
        <w:t>K</w:t>
      </w:r>
      <w:r w:rsidRPr="00766BD6">
        <w:rPr>
          <w:rFonts w:cstheme="minorHAnsi"/>
          <w:lang w:val="en-US"/>
        </w:rPr>
        <w:t>. (2012).</w:t>
      </w:r>
      <w:proofErr w:type="gramEnd"/>
      <w:r w:rsidRPr="00766BD6">
        <w:rPr>
          <w:rFonts w:cstheme="minorHAnsi"/>
          <w:lang w:val="en-US"/>
        </w:rPr>
        <w:t xml:space="preserve"> </w:t>
      </w:r>
      <w:r w:rsidRPr="00246A8E">
        <w:rPr>
          <w:rFonts w:cstheme="minorHAnsi"/>
          <w:i/>
          <w:iCs/>
          <w:lang w:val="en-US"/>
        </w:rPr>
        <w:t>Fashion and Sustainability: Design for Change.</w:t>
      </w:r>
      <w:r w:rsidRPr="00246A8E">
        <w:rPr>
          <w:rFonts w:cstheme="minorHAnsi"/>
          <w:lang w:val="en-US"/>
        </w:rPr>
        <w:t xml:space="preserve"> </w:t>
      </w:r>
      <w:proofErr w:type="gramStart"/>
      <w:r w:rsidRPr="00246A8E">
        <w:rPr>
          <w:rFonts w:cstheme="minorHAnsi"/>
          <w:lang w:val="en-US"/>
        </w:rPr>
        <w:t>Laurence King Publishing.</w:t>
      </w:r>
      <w:proofErr w:type="gramEnd"/>
    </w:p>
    <w:p w:rsidR="00246A8E" w:rsidRPr="00246A8E" w:rsidRDefault="00246A8E" w:rsidP="00246A8E">
      <w:pPr>
        <w:spacing w:after="0" w:line="360" w:lineRule="auto"/>
        <w:ind w:left="567" w:hanging="567"/>
        <w:jc w:val="both"/>
        <w:rPr>
          <w:rFonts w:cstheme="minorHAnsi"/>
        </w:rPr>
      </w:pPr>
      <w:r w:rsidRPr="00246A8E">
        <w:rPr>
          <w:rFonts w:cstheme="minorHAnsi"/>
          <w:lang w:val="en-US"/>
        </w:rPr>
        <w:t xml:space="preserve">Attfield, J. (2000). </w:t>
      </w:r>
      <w:r w:rsidRPr="00246A8E">
        <w:rPr>
          <w:rFonts w:cstheme="minorHAnsi"/>
          <w:i/>
          <w:iCs/>
          <w:lang w:val="en-US"/>
        </w:rPr>
        <w:t>Wild Things: The Material Culture of Everyday Life</w:t>
      </w:r>
      <w:r w:rsidRPr="00246A8E">
        <w:rPr>
          <w:rFonts w:cstheme="minorHAnsi"/>
          <w:lang w:val="en-US"/>
        </w:rPr>
        <w:t xml:space="preserve">. </w:t>
      </w:r>
      <w:r w:rsidRPr="00246A8E">
        <w:rPr>
          <w:rFonts w:cstheme="minorHAnsi"/>
        </w:rPr>
        <w:t>Available at: https://doi.org/10.5040/9781350036048.</w:t>
      </w:r>
    </w:p>
    <w:p w:rsidR="00DB4574" w:rsidRPr="00246A8E" w:rsidRDefault="00DB4574" w:rsidP="009E1C04">
      <w:pPr>
        <w:shd w:val="clear" w:color="auto" w:fill="FFFFFF"/>
        <w:spacing w:after="0" w:line="240" w:lineRule="auto"/>
        <w:rPr>
          <w:rFonts w:eastAsia="Times New Roman" w:cstheme="minorHAnsi"/>
          <w:color w:val="242424"/>
          <w:lang w:eastAsia="el-GR"/>
        </w:rPr>
      </w:pPr>
    </w:p>
    <w:p w:rsidR="00AB0FE3" w:rsidRPr="00246A8E" w:rsidRDefault="00AB0FE3" w:rsidP="00AB0FE3">
      <w:pPr>
        <w:spacing w:after="0" w:line="360" w:lineRule="auto"/>
        <w:ind w:left="851" w:hanging="851"/>
        <w:rPr>
          <w:rFonts w:cstheme="minorHAnsi"/>
          <w:lang w:val="en-GB"/>
        </w:rPr>
      </w:pPr>
    </w:p>
    <w:p w:rsidR="00AB0FE3" w:rsidRPr="00246A8E" w:rsidRDefault="00AB0FE3" w:rsidP="00AB0FE3">
      <w:pPr>
        <w:spacing w:after="0" w:line="360" w:lineRule="auto"/>
        <w:ind w:left="851" w:hanging="851"/>
        <w:rPr>
          <w:rFonts w:cstheme="minorHAnsi"/>
          <w:lang w:val="en-US"/>
        </w:rPr>
      </w:pPr>
    </w:p>
    <w:p w:rsidR="00AE3985" w:rsidRPr="00246A8E" w:rsidRDefault="00AE3985">
      <w:pPr>
        <w:rPr>
          <w:rFonts w:cstheme="minorHAnsi"/>
          <w:lang w:val="en-US"/>
        </w:rPr>
      </w:pPr>
      <w:r w:rsidRPr="00246A8E">
        <w:rPr>
          <w:rFonts w:cstheme="minorHAnsi"/>
          <w:lang w:val="en-US"/>
        </w:rPr>
        <w:br w:type="page"/>
      </w:r>
    </w:p>
    <w:p w:rsidR="0062332E" w:rsidRPr="00246A8E" w:rsidRDefault="0062332E" w:rsidP="00AE3985">
      <w:pPr>
        <w:jc w:val="both"/>
        <w:rPr>
          <w:rFonts w:eastAsia="Times New Roman" w:cstheme="minorHAnsi"/>
          <w:lang w:eastAsia="en-GB"/>
        </w:rPr>
      </w:pPr>
    </w:p>
    <w:p w:rsidR="00AE3985" w:rsidRPr="00246A8E" w:rsidRDefault="00AE3985" w:rsidP="00774FCD">
      <w:pPr>
        <w:spacing w:after="0"/>
        <w:ind w:left="1571" w:hanging="851"/>
        <w:rPr>
          <w:rFonts w:cstheme="minorHAnsi"/>
          <w:lang w:val="en-US"/>
        </w:rPr>
      </w:pPr>
    </w:p>
    <w:p w:rsidR="004F4167" w:rsidRPr="00246A8E" w:rsidRDefault="004F4167" w:rsidP="009E1C04">
      <w:pPr>
        <w:shd w:val="clear" w:color="auto" w:fill="FFFFFF"/>
        <w:spacing w:after="0" w:line="240" w:lineRule="auto"/>
        <w:rPr>
          <w:rFonts w:eastAsia="Times New Roman" w:cstheme="minorHAnsi"/>
          <w:lang w:eastAsia="el-GR"/>
        </w:rPr>
      </w:pPr>
    </w:p>
    <w:p w:rsidR="000E48B8" w:rsidRPr="00246A8E" w:rsidRDefault="000E48B8">
      <w:pPr>
        <w:rPr>
          <w:rFonts w:cstheme="minorHAnsi"/>
        </w:rPr>
      </w:pPr>
    </w:p>
    <w:sectPr w:rsidR="000E48B8" w:rsidRPr="00246A8E" w:rsidSect="000E48B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193D" w:rsidRDefault="0094193D" w:rsidP="00885BAB">
      <w:pPr>
        <w:spacing w:after="0" w:line="240" w:lineRule="auto"/>
      </w:pPr>
      <w:r>
        <w:separator/>
      </w:r>
    </w:p>
  </w:endnote>
  <w:endnote w:type="continuationSeparator" w:id="0">
    <w:p w:rsidR="0094193D" w:rsidRDefault="0094193D" w:rsidP="00885B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10022FF" w:usb1="C000E47F" w:usb2="00000029" w:usb3="00000000" w:csb0="000001D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193D" w:rsidRDefault="0094193D" w:rsidP="00885BAB">
      <w:pPr>
        <w:spacing w:after="0" w:line="240" w:lineRule="auto"/>
      </w:pPr>
      <w:r>
        <w:separator/>
      </w:r>
    </w:p>
  </w:footnote>
  <w:footnote w:type="continuationSeparator" w:id="0">
    <w:p w:rsidR="0094193D" w:rsidRDefault="0094193D" w:rsidP="00885B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BAB" w:rsidRDefault="008100E6" w:rsidP="00885BAB">
    <w:pPr>
      <w:pStyle w:val="a5"/>
      <w:tabs>
        <w:tab w:val="clear" w:pos="8306"/>
        <w:tab w:val="right" w:pos="8789"/>
      </w:tabs>
      <w:ind w:right="-330" w:hanging="426"/>
    </w:pPr>
    <w:r>
      <w:rPr>
        <w:noProof/>
      </w:rPr>
      <w:pict>
        <v:shapetype id="_x0000_t202" coordsize="21600,21600" o:spt="202" path="m,l,21600r21600,l21600,xe">
          <v:stroke joinstyle="miter"/>
          <v:path gradientshapeok="t" o:connecttype="rect"/>
        </v:shapetype>
        <v:shape id="_x0000_s3073" type="#_x0000_t202" style="position:absolute;margin-left:1in;margin-top:-21.9pt;width:335.25pt;height:74.25pt;z-index:251660288;mso-width-relative:margin;mso-height-relative:margin" stroked="f">
          <v:textbox style="mso-next-textbox:#_x0000_s3073">
            <w:txbxContent>
              <w:p w:rsidR="00885BAB" w:rsidRDefault="00885BAB" w:rsidP="00885BAB">
                <w:pPr>
                  <w:spacing w:after="120" w:line="240" w:lineRule="auto"/>
                  <w:jc w:val="center"/>
                  <w:rPr>
                    <w:rFonts w:asciiTheme="majorHAnsi" w:hAnsiTheme="majorHAnsi" w:cstheme="majorHAnsi"/>
                    <w:sz w:val="20"/>
                    <w:szCs w:val="20"/>
                  </w:rPr>
                </w:pPr>
                <w:r w:rsidRPr="00812867">
                  <w:rPr>
                    <w:rFonts w:asciiTheme="majorHAnsi" w:hAnsiTheme="majorHAnsi" w:cstheme="majorHAnsi"/>
                    <w:sz w:val="20"/>
                    <w:szCs w:val="20"/>
                  </w:rPr>
                  <w:t xml:space="preserve">ΔΙΕΘΝΕΣ ΠΑΝΕΠΙΣΤΗΜΙΟ ΤΗΣ ΕΛΛΑΔΟΣ </w:t>
                </w:r>
              </w:p>
              <w:p w:rsidR="00885BAB" w:rsidRPr="00812867" w:rsidRDefault="00885BAB" w:rsidP="00885BAB">
                <w:pPr>
                  <w:spacing w:after="120" w:line="240" w:lineRule="auto"/>
                  <w:jc w:val="center"/>
                  <w:rPr>
                    <w:rFonts w:asciiTheme="majorHAnsi" w:hAnsiTheme="majorHAnsi" w:cstheme="majorHAnsi"/>
                    <w:sz w:val="20"/>
                    <w:szCs w:val="20"/>
                  </w:rPr>
                </w:pPr>
                <w:r w:rsidRPr="00812867">
                  <w:rPr>
                    <w:rFonts w:asciiTheme="majorHAnsi" w:hAnsiTheme="majorHAnsi" w:cstheme="majorHAnsi"/>
                    <w:sz w:val="20"/>
                    <w:szCs w:val="20"/>
                  </w:rPr>
                  <w:t>ΣΧΟΛΗ ΕΠΙΣΤΗΜΩΝ ΣΧΕΔΙΑΣΜΟΥ</w:t>
                </w:r>
              </w:p>
              <w:p w:rsidR="00885BAB" w:rsidRPr="00002C77" w:rsidRDefault="00885BAB" w:rsidP="00885BAB">
                <w:pPr>
                  <w:spacing w:after="120" w:line="240" w:lineRule="auto"/>
                  <w:jc w:val="center"/>
                  <w:rPr>
                    <w:rFonts w:asciiTheme="majorHAnsi" w:hAnsiTheme="majorHAnsi" w:cstheme="majorHAnsi"/>
                    <w:sz w:val="20"/>
                    <w:szCs w:val="20"/>
                  </w:rPr>
                </w:pPr>
                <w:r w:rsidRPr="00812867">
                  <w:rPr>
                    <w:rFonts w:asciiTheme="majorHAnsi" w:hAnsiTheme="majorHAnsi" w:cstheme="majorHAnsi"/>
                    <w:sz w:val="20"/>
                    <w:szCs w:val="20"/>
                  </w:rPr>
                  <w:t xml:space="preserve">ΤΜΗΜΑ ΕΣΩΤΕΡΙΚΗΣ ΑΡΧΙΤΕΚΤΟΝΙΚΗΣ </w:t>
                </w:r>
              </w:p>
              <w:p w:rsidR="00885BAB" w:rsidRDefault="00885BAB" w:rsidP="00885BAB">
                <w:r w:rsidRPr="006C4180">
                  <w:rPr>
                    <w:rFonts w:asciiTheme="majorHAnsi" w:hAnsiTheme="majorHAnsi" w:cstheme="majorHAnsi"/>
                    <w:b/>
                    <w:bCs/>
                    <w:sz w:val="20"/>
                    <w:szCs w:val="20"/>
                  </w:rPr>
                  <w:t>Δρ</w:t>
                </w:r>
                <w:r w:rsidRPr="00885BAB">
                  <w:rPr>
                    <w:rFonts w:asciiTheme="majorHAnsi" w:hAnsiTheme="majorHAnsi" w:cstheme="majorHAnsi"/>
                    <w:b/>
                    <w:bCs/>
                    <w:sz w:val="20"/>
                    <w:szCs w:val="20"/>
                  </w:rPr>
                  <w:t>.</w:t>
                </w:r>
                <w:r w:rsidRPr="006C4180">
                  <w:rPr>
                    <w:rFonts w:asciiTheme="majorHAnsi" w:hAnsiTheme="majorHAnsi" w:cstheme="majorHAnsi"/>
                    <w:b/>
                    <w:bCs/>
                    <w:sz w:val="20"/>
                    <w:szCs w:val="20"/>
                  </w:rPr>
                  <w:t xml:space="preserve"> </w:t>
                </w:r>
                <w:r>
                  <w:rPr>
                    <w:rFonts w:asciiTheme="majorHAnsi" w:hAnsiTheme="majorHAnsi" w:cstheme="majorHAnsi"/>
                    <w:b/>
                    <w:bCs/>
                    <w:sz w:val="20"/>
                    <w:szCs w:val="20"/>
                  </w:rPr>
                  <w:t>Π. Κερτεμελίδου</w:t>
                </w:r>
                <w:r w:rsidRPr="006C4180">
                  <w:rPr>
                    <w:rFonts w:asciiTheme="majorHAnsi" w:hAnsiTheme="majorHAnsi" w:cstheme="majorHAnsi"/>
                    <w:b/>
                    <w:bCs/>
                    <w:sz w:val="20"/>
                    <w:szCs w:val="20"/>
                  </w:rPr>
                  <w:t xml:space="preserve">, </w:t>
                </w:r>
                <w:r>
                  <w:rPr>
                    <w:rFonts w:asciiTheme="majorHAnsi" w:hAnsiTheme="majorHAnsi" w:cstheme="majorHAnsi"/>
                    <w:b/>
                    <w:bCs/>
                    <w:sz w:val="20"/>
                    <w:szCs w:val="20"/>
                  </w:rPr>
                  <w:t xml:space="preserve">Αναπληρώτρια </w:t>
                </w:r>
                <w:r w:rsidRPr="006C4180">
                  <w:rPr>
                    <w:rFonts w:asciiTheme="majorHAnsi" w:hAnsiTheme="majorHAnsi" w:cstheme="majorHAnsi"/>
                    <w:b/>
                    <w:bCs/>
                    <w:sz w:val="20"/>
                    <w:szCs w:val="20"/>
                  </w:rPr>
                  <w:t>Καθηγ</w:t>
                </w:r>
                <w:r>
                  <w:rPr>
                    <w:rFonts w:asciiTheme="majorHAnsi" w:hAnsiTheme="majorHAnsi" w:cstheme="majorHAnsi"/>
                    <w:b/>
                    <w:bCs/>
                    <w:sz w:val="20"/>
                    <w:szCs w:val="20"/>
                  </w:rPr>
                  <w:t>ήτρια</w:t>
                </w:r>
                <w:r w:rsidRPr="006C4180">
                  <w:rPr>
                    <w:rFonts w:asciiTheme="majorHAnsi" w:hAnsiTheme="majorHAnsi" w:cstheme="majorHAnsi"/>
                    <w:b/>
                    <w:bCs/>
                    <w:sz w:val="20"/>
                    <w:szCs w:val="20"/>
                  </w:rPr>
                  <w:t xml:space="preserve"> | </w:t>
                </w:r>
                <w:proofErr w:type="spellStart"/>
                <w:r>
                  <w:rPr>
                    <w:rFonts w:asciiTheme="majorHAnsi" w:hAnsiTheme="majorHAnsi" w:cstheme="majorHAnsi"/>
                    <w:b/>
                    <w:bCs/>
                    <w:sz w:val="20"/>
                    <w:szCs w:val="20"/>
                    <w:lang w:val="en-GB"/>
                  </w:rPr>
                  <w:t>vickykert</w:t>
                </w:r>
                <w:proofErr w:type="spellEnd"/>
                <w:r w:rsidRPr="00885BAB">
                  <w:rPr>
                    <w:rFonts w:asciiTheme="majorHAnsi" w:hAnsiTheme="majorHAnsi" w:cstheme="majorHAnsi"/>
                    <w:b/>
                    <w:bCs/>
                    <w:sz w:val="20"/>
                    <w:szCs w:val="20"/>
                  </w:rPr>
                  <w:t>@</w:t>
                </w:r>
                <w:proofErr w:type="spellStart"/>
                <w:r>
                  <w:rPr>
                    <w:rFonts w:asciiTheme="majorHAnsi" w:hAnsiTheme="majorHAnsi" w:cstheme="majorHAnsi"/>
                    <w:b/>
                    <w:bCs/>
                    <w:sz w:val="20"/>
                    <w:szCs w:val="20"/>
                    <w:lang w:val="en-GB"/>
                  </w:rPr>
                  <w:t>ihu</w:t>
                </w:r>
                <w:proofErr w:type="spellEnd"/>
                <w:r w:rsidRPr="00885BAB">
                  <w:rPr>
                    <w:rFonts w:asciiTheme="majorHAnsi" w:hAnsiTheme="majorHAnsi" w:cstheme="majorHAnsi"/>
                    <w:b/>
                    <w:bCs/>
                    <w:sz w:val="20"/>
                    <w:szCs w:val="20"/>
                  </w:rPr>
                  <w:t>.</w:t>
                </w:r>
                <w:proofErr w:type="spellStart"/>
                <w:r>
                  <w:rPr>
                    <w:rFonts w:asciiTheme="majorHAnsi" w:hAnsiTheme="majorHAnsi" w:cstheme="majorHAnsi"/>
                    <w:b/>
                    <w:bCs/>
                    <w:sz w:val="20"/>
                    <w:szCs w:val="20"/>
                    <w:lang w:val="en-US"/>
                  </w:rPr>
                  <w:t>gr</w:t>
                </w:r>
                <w:proofErr w:type="spellEnd"/>
                <w:r>
                  <w:rPr>
                    <w:rFonts w:asciiTheme="majorHAnsi" w:hAnsiTheme="majorHAnsi" w:cstheme="majorHAnsi"/>
                    <w:b/>
                    <w:bCs/>
                    <w:sz w:val="20"/>
                    <w:szCs w:val="20"/>
                  </w:rPr>
                  <w:t xml:space="preserve"> |</w:t>
                </w:r>
                <w:proofErr w:type="spellStart"/>
                <w:r w:rsidRPr="006C4180">
                  <w:rPr>
                    <w:rFonts w:asciiTheme="majorHAnsi" w:hAnsiTheme="majorHAnsi" w:cstheme="majorHAnsi"/>
                    <w:b/>
                    <w:bCs/>
                    <w:sz w:val="20"/>
                    <w:szCs w:val="20"/>
                    <w:lang w:val="en-GB"/>
                  </w:rPr>
                  <w:t>amanavis</w:t>
                </w:r>
                <w:proofErr w:type="spellEnd"/>
                <w:r w:rsidRPr="006C4180">
                  <w:rPr>
                    <w:rFonts w:asciiTheme="majorHAnsi" w:hAnsiTheme="majorHAnsi" w:cstheme="majorHAnsi"/>
                    <w:b/>
                    <w:bCs/>
                    <w:sz w:val="20"/>
                    <w:szCs w:val="20"/>
                  </w:rPr>
                  <w:t>@</w:t>
                </w:r>
                <w:proofErr w:type="spellStart"/>
                <w:r w:rsidRPr="006C4180">
                  <w:rPr>
                    <w:rFonts w:asciiTheme="majorHAnsi" w:hAnsiTheme="majorHAnsi" w:cstheme="majorHAnsi"/>
                    <w:b/>
                    <w:bCs/>
                    <w:sz w:val="20"/>
                    <w:szCs w:val="20"/>
                    <w:lang w:val="en-GB"/>
                  </w:rPr>
                  <w:t>ihu</w:t>
                </w:r>
                <w:proofErr w:type="spellEnd"/>
                <w:r w:rsidRPr="006C4180">
                  <w:rPr>
                    <w:rFonts w:asciiTheme="majorHAnsi" w:hAnsiTheme="majorHAnsi" w:cstheme="majorHAnsi"/>
                    <w:b/>
                    <w:bCs/>
                    <w:sz w:val="20"/>
                    <w:szCs w:val="20"/>
                  </w:rPr>
                  <w:t>.</w:t>
                </w:r>
                <w:r w:rsidRPr="006C4180">
                  <w:rPr>
                    <w:rFonts w:asciiTheme="majorHAnsi" w:hAnsiTheme="majorHAnsi" w:cstheme="majorHAnsi"/>
                    <w:b/>
                    <w:bCs/>
                    <w:sz w:val="20"/>
                    <w:szCs w:val="20"/>
                    <w:lang w:val="en-GB"/>
                  </w:rPr>
                  <w:t>g</w:t>
                </w:r>
              </w:p>
            </w:txbxContent>
          </v:textbox>
        </v:shape>
      </w:pict>
    </w:r>
    <w:r w:rsidR="00885BAB" w:rsidRPr="00885BAB">
      <w:rPr>
        <w:noProof/>
        <w:lang w:eastAsia="el-GR"/>
      </w:rPr>
      <w:drawing>
        <wp:inline distT="0" distB="0" distL="0" distR="0">
          <wp:extent cx="1188720" cy="459638"/>
          <wp:effectExtent l="0" t="0" r="0" b="0"/>
          <wp:docPr id="3" name="Εικόνα 1" descr="Αρχική σελίδα - Τμήμα Εσωτ. Αρχιτεκτονικής - ΔΙ.ΠΑ.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ρχική σελίδα - Τμήμα Εσωτ. Αρχιτεκτονικής - ΔΙ.ΠΑ.Ε"/>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3618" cy="465399"/>
                  </a:xfrm>
                  <a:prstGeom prst="rect">
                    <a:avLst/>
                  </a:prstGeom>
                  <a:noFill/>
                  <a:ln>
                    <a:noFill/>
                  </a:ln>
                </pic:spPr>
              </pic:pic>
            </a:graphicData>
          </a:graphic>
        </wp:inline>
      </w:drawing>
    </w:r>
    <w:r w:rsidR="00885BAB">
      <w:t xml:space="preserve">   </w:t>
    </w:r>
    <w:r w:rsidR="00885BAB">
      <w:tab/>
    </w:r>
    <w:r w:rsidR="00885BAB">
      <w:tab/>
    </w:r>
    <w:r w:rsidR="00885BAB" w:rsidRPr="00885BAB">
      <w:rPr>
        <w:noProof/>
        <w:lang w:eastAsia="el-GR"/>
      </w:rPr>
      <w:drawing>
        <wp:inline distT="0" distB="0" distL="0" distR="0">
          <wp:extent cx="396000" cy="472516"/>
          <wp:effectExtent l="0" t="0" r="4445" b="3810"/>
          <wp:docPr id="2" name="Εικόνα 1" descr="International Hellenic University - Study in Gree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tional Hellenic University - Study in Greece"/>
                  <pic:cNvPicPr>
                    <a:picLocks noChangeAspect="1" noChangeArrowheads="1"/>
                  </pic:cNvPicPr>
                </pic:nvPicPr>
                <pic:blipFill rotWithShape="1">
                  <a:blip r:embed="rId2" cstate="print">
                    <a:grayscl/>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730" t="11308" r="24067" b="10643"/>
                  <a:stretch>
                    <a:fillRect/>
                  </a:stretch>
                </pic:blipFill>
                <pic:spPr bwMode="auto">
                  <a:xfrm>
                    <a:off x="0" y="0"/>
                    <a:ext cx="396000" cy="472516"/>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85BAB" w:rsidRDefault="00885BAB">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146">
      <o:colormenu v:ext="edit" strokecolor="none"/>
    </o:shapedefaults>
    <o:shapelayout v:ext="edit">
      <o:idmap v:ext="edit" data="3"/>
    </o:shapelayout>
  </w:hdrShapeDefaults>
  <w:footnotePr>
    <w:footnote w:id="-1"/>
    <w:footnote w:id="0"/>
  </w:footnotePr>
  <w:endnotePr>
    <w:endnote w:id="-1"/>
    <w:endnote w:id="0"/>
  </w:endnotePr>
  <w:compat/>
  <w:rsids>
    <w:rsidRoot w:val="009E1C04"/>
    <w:rsid w:val="000058DB"/>
    <w:rsid w:val="000062C3"/>
    <w:rsid w:val="00011B15"/>
    <w:rsid w:val="0001412B"/>
    <w:rsid w:val="00014159"/>
    <w:rsid w:val="000157BA"/>
    <w:rsid w:val="0002089F"/>
    <w:rsid w:val="00020DFB"/>
    <w:rsid w:val="000232EF"/>
    <w:rsid w:val="0002379A"/>
    <w:rsid w:val="000248FC"/>
    <w:rsid w:val="0002562B"/>
    <w:rsid w:val="00035D83"/>
    <w:rsid w:val="0004061F"/>
    <w:rsid w:val="00041403"/>
    <w:rsid w:val="00041784"/>
    <w:rsid w:val="000417CF"/>
    <w:rsid w:val="000437FC"/>
    <w:rsid w:val="00044299"/>
    <w:rsid w:val="00046C58"/>
    <w:rsid w:val="00047AB4"/>
    <w:rsid w:val="00047DCF"/>
    <w:rsid w:val="000528BF"/>
    <w:rsid w:val="000529FB"/>
    <w:rsid w:val="00053951"/>
    <w:rsid w:val="00053BE6"/>
    <w:rsid w:val="00054DFF"/>
    <w:rsid w:val="00055C1F"/>
    <w:rsid w:val="00057A35"/>
    <w:rsid w:val="00057B01"/>
    <w:rsid w:val="0006286A"/>
    <w:rsid w:val="00062B8A"/>
    <w:rsid w:val="00063AB2"/>
    <w:rsid w:val="00064486"/>
    <w:rsid w:val="00065232"/>
    <w:rsid w:val="00066089"/>
    <w:rsid w:val="0006761D"/>
    <w:rsid w:val="000709A6"/>
    <w:rsid w:val="00071FEB"/>
    <w:rsid w:val="00073A2D"/>
    <w:rsid w:val="00075BAA"/>
    <w:rsid w:val="00076CE3"/>
    <w:rsid w:val="000822F4"/>
    <w:rsid w:val="00082349"/>
    <w:rsid w:val="00083D30"/>
    <w:rsid w:val="00083FBD"/>
    <w:rsid w:val="00085C9C"/>
    <w:rsid w:val="00086738"/>
    <w:rsid w:val="00086D68"/>
    <w:rsid w:val="00087132"/>
    <w:rsid w:val="00087ADF"/>
    <w:rsid w:val="00087B99"/>
    <w:rsid w:val="00091328"/>
    <w:rsid w:val="000940FE"/>
    <w:rsid w:val="00095F4C"/>
    <w:rsid w:val="000A01B6"/>
    <w:rsid w:val="000A103E"/>
    <w:rsid w:val="000A22C4"/>
    <w:rsid w:val="000A2B31"/>
    <w:rsid w:val="000A2D3C"/>
    <w:rsid w:val="000A6836"/>
    <w:rsid w:val="000B0411"/>
    <w:rsid w:val="000B1173"/>
    <w:rsid w:val="000B2BD3"/>
    <w:rsid w:val="000B5603"/>
    <w:rsid w:val="000B665A"/>
    <w:rsid w:val="000B72D3"/>
    <w:rsid w:val="000C25C3"/>
    <w:rsid w:val="000C3421"/>
    <w:rsid w:val="000C41D8"/>
    <w:rsid w:val="000C58AD"/>
    <w:rsid w:val="000C5BC8"/>
    <w:rsid w:val="000C641C"/>
    <w:rsid w:val="000C7E9B"/>
    <w:rsid w:val="000D1509"/>
    <w:rsid w:val="000D313E"/>
    <w:rsid w:val="000D3F6A"/>
    <w:rsid w:val="000D77CD"/>
    <w:rsid w:val="000E05CC"/>
    <w:rsid w:val="000E1C61"/>
    <w:rsid w:val="000E1E08"/>
    <w:rsid w:val="000E2399"/>
    <w:rsid w:val="000E2906"/>
    <w:rsid w:val="000E2C30"/>
    <w:rsid w:val="000E3842"/>
    <w:rsid w:val="000E48B8"/>
    <w:rsid w:val="000E62AE"/>
    <w:rsid w:val="000E7163"/>
    <w:rsid w:val="000F2D75"/>
    <w:rsid w:val="000F3FB5"/>
    <w:rsid w:val="000F4B7E"/>
    <w:rsid w:val="000F738C"/>
    <w:rsid w:val="00101651"/>
    <w:rsid w:val="001022D9"/>
    <w:rsid w:val="00102C23"/>
    <w:rsid w:val="00104ED9"/>
    <w:rsid w:val="00104F13"/>
    <w:rsid w:val="0010505B"/>
    <w:rsid w:val="00106295"/>
    <w:rsid w:val="001062E8"/>
    <w:rsid w:val="00113260"/>
    <w:rsid w:val="00113F9B"/>
    <w:rsid w:val="00115C11"/>
    <w:rsid w:val="00115D3B"/>
    <w:rsid w:val="001162A8"/>
    <w:rsid w:val="001165E3"/>
    <w:rsid w:val="00116D5C"/>
    <w:rsid w:val="00120467"/>
    <w:rsid w:val="00121DD0"/>
    <w:rsid w:val="0012261B"/>
    <w:rsid w:val="0012268D"/>
    <w:rsid w:val="00122CDB"/>
    <w:rsid w:val="00123758"/>
    <w:rsid w:val="00125D57"/>
    <w:rsid w:val="0012673E"/>
    <w:rsid w:val="00127EDD"/>
    <w:rsid w:val="00132442"/>
    <w:rsid w:val="0013347F"/>
    <w:rsid w:val="001336EA"/>
    <w:rsid w:val="001336F2"/>
    <w:rsid w:val="001340D1"/>
    <w:rsid w:val="00136039"/>
    <w:rsid w:val="00140371"/>
    <w:rsid w:val="0014335F"/>
    <w:rsid w:val="0014444B"/>
    <w:rsid w:val="001462AB"/>
    <w:rsid w:val="00146427"/>
    <w:rsid w:val="00146F8A"/>
    <w:rsid w:val="001509F7"/>
    <w:rsid w:val="00153FE0"/>
    <w:rsid w:val="00154F40"/>
    <w:rsid w:val="00156015"/>
    <w:rsid w:val="00156666"/>
    <w:rsid w:val="00157990"/>
    <w:rsid w:val="001639FE"/>
    <w:rsid w:val="00164011"/>
    <w:rsid w:val="00164E77"/>
    <w:rsid w:val="001705D1"/>
    <w:rsid w:val="00171264"/>
    <w:rsid w:val="00173137"/>
    <w:rsid w:val="00174D94"/>
    <w:rsid w:val="00176A3E"/>
    <w:rsid w:val="00176BF6"/>
    <w:rsid w:val="00176CC8"/>
    <w:rsid w:val="00177D12"/>
    <w:rsid w:val="0018358D"/>
    <w:rsid w:val="00185FBE"/>
    <w:rsid w:val="001904F9"/>
    <w:rsid w:val="00190735"/>
    <w:rsid w:val="001913CB"/>
    <w:rsid w:val="00192B3F"/>
    <w:rsid w:val="00192D83"/>
    <w:rsid w:val="00193AED"/>
    <w:rsid w:val="0019550F"/>
    <w:rsid w:val="001958AA"/>
    <w:rsid w:val="00195FAA"/>
    <w:rsid w:val="0019691C"/>
    <w:rsid w:val="00197B29"/>
    <w:rsid w:val="001A0246"/>
    <w:rsid w:val="001A0597"/>
    <w:rsid w:val="001A14F4"/>
    <w:rsid w:val="001A2AB3"/>
    <w:rsid w:val="001A4E05"/>
    <w:rsid w:val="001A4E5F"/>
    <w:rsid w:val="001A5ED6"/>
    <w:rsid w:val="001A6379"/>
    <w:rsid w:val="001A7667"/>
    <w:rsid w:val="001B0E9E"/>
    <w:rsid w:val="001B1823"/>
    <w:rsid w:val="001B2281"/>
    <w:rsid w:val="001B4F04"/>
    <w:rsid w:val="001B7C8C"/>
    <w:rsid w:val="001B7DFC"/>
    <w:rsid w:val="001C1550"/>
    <w:rsid w:val="001C16DD"/>
    <w:rsid w:val="001C2206"/>
    <w:rsid w:val="001C3A62"/>
    <w:rsid w:val="001C4A48"/>
    <w:rsid w:val="001C4A78"/>
    <w:rsid w:val="001C4E48"/>
    <w:rsid w:val="001D0247"/>
    <w:rsid w:val="001D0F1C"/>
    <w:rsid w:val="001D1D7A"/>
    <w:rsid w:val="001D2441"/>
    <w:rsid w:val="001D2C34"/>
    <w:rsid w:val="001D3617"/>
    <w:rsid w:val="001D3DBE"/>
    <w:rsid w:val="001E1B4A"/>
    <w:rsid w:val="001E4763"/>
    <w:rsid w:val="001E4FE3"/>
    <w:rsid w:val="001E54D8"/>
    <w:rsid w:val="001E5EA8"/>
    <w:rsid w:val="001E7464"/>
    <w:rsid w:val="001F12F1"/>
    <w:rsid w:val="001F2860"/>
    <w:rsid w:val="001F2C9A"/>
    <w:rsid w:val="001F2FE9"/>
    <w:rsid w:val="001F3613"/>
    <w:rsid w:val="001F39C0"/>
    <w:rsid w:val="00200291"/>
    <w:rsid w:val="00200987"/>
    <w:rsid w:val="00201EB5"/>
    <w:rsid w:val="002020C1"/>
    <w:rsid w:val="00203326"/>
    <w:rsid w:val="00205392"/>
    <w:rsid w:val="00205661"/>
    <w:rsid w:val="002062F3"/>
    <w:rsid w:val="002077FA"/>
    <w:rsid w:val="00207D51"/>
    <w:rsid w:val="00210DD3"/>
    <w:rsid w:val="0021267D"/>
    <w:rsid w:val="00213A24"/>
    <w:rsid w:val="00215FB6"/>
    <w:rsid w:val="002167AC"/>
    <w:rsid w:val="0021691D"/>
    <w:rsid w:val="002201CC"/>
    <w:rsid w:val="00220BAF"/>
    <w:rsid w:val="0022342A"/>
    <w:rsid w:val="00223872"/>
    <w:rsid w:val="00224281"/>
    <w:rsid w:val="00225897"/>
    <w:rsid w:val="00225BD5"/>
    <w:rsid w:val="002314B5"/>
    <w:rsid w:val="00232281"/>
    <w:rsid w:val="00233F79"/>
    <w:rsid w:val="00235184"/>
    <w:rsid w:val="002361FE"/>
    <w:rsid w:val="00236A5D"/>
    <w:rsid w:val="00237853"/>
    <w:rsid w:val="00240AFD"/>
    <w:rsid w:val="00241AA5"/>
    <w:rsid w:val="002420B8"/>
    <w:rsid w:val="002431C9"/>
    <w:rsid w:val="0024453E"/>
    <w:rsid w:val="0024686C"/>
    <w:rsid w:val="00246A8E"/>
    <w:rsid w:val="00247289"/>
    <w:rsid w:val="00247D55"/>
    <w:rsid w:val="00247F0A"/>
    <w:rsid w:val="00252B72"/>
    <w:rsid w:val="0025326B"/>
    <w:rsid w:val="00253740"/>
    <w:rsid w:val="00255F0D"/>
    <w:rsid w:val="002616FA"/>
    <w:rsid w:val="002702A4"/>
    <w:rsid w:val="002708B8"/>
    <w:rsid w:val="00271E95"/>
    <w:rsid w:val="00272D47"/>
    <w:rsid w:val="00275297"/>
    <w:rsid w:val="00275C8F"/>
    <w:rsid w:val="00275DF5"/>
    <w:rsid w:val="00280F98"/>
    <w:rsid w:val="00282164"/>
    <w:rsid w:val="00282BAB"/>
    <w:rsid w:val="00283050"/>
    <w:rsid w:val="0028418E"/>
    <w:rsid w:val="0028495B"/>
    <w:rsid w:val="00285B75"/>
    <w:rsid w:val="0028606D"/>
    <w:rsid w:val="00286879"/>
    <w:rsid w:val="00286D22"/>
    <w:rsid w:val="0028750E"/>
    <w:rsid w:val="00287796"/>
    <w:rsid w:val="00287F18"/>
    <w:rsid w:val="0029148D"/>
    <w:rsid w:val="00291F35"/>
    <w:rsid w:val="002921DF"/>
    <w:rsid w:val="00292430"/>
    <w:rsid w:val="002930D3"/>
    <w:rsid w:val="002938DA"/>
    <w:rsid w:val="00297DC8"/>
    <w:rsid w:val="002A1A94"/>
    <w:rsid w:val="002A3086"/>
    <w:rsid w:val="002A4CB0"/>
    <w:rsid w:val="002A5251"/>
    <w:rsid w:val="002A7B75"/>
    <w:rsid w:val="002B16A3"/>
    <w:rsid w:val="002B183C"/>
    <w:rsid w:val="002B309C"/>
    <w:rsid w:val="002B345A"/>
    <w:rsid w:val="002B6AE8"/>
    <w:rsid w:val="002C0BF0"/>
    <w:rsid w:val="002C0F30"/>
    <w:rsid w:val="002C3BD9"/>
    <w:rsid w:val="002C673C"/>
    <w:rsid w:val="002C6EE6"/>
    <w:rsid w:val="002D0AA1"/>
    <w:rsid w:val="002D2374"/>
    <w:rsid w:val="002D2D88"/>
    <w:rsid w:val="002D3C82"/>
    <w:rsid w:val="002D47E5"/>
    <w:rsid w:val="002D50B7"/>
    <w:rsid w:val="002D6D68"/>
    <w:rsid w:val="002E0F63"/>
    <w:rsid w:val="002E126C"/>
    <w:rsid w:val="002E4876"/>
    <w:rsid w:val="002E4942"/>
    <w:rsid w:val="002E52F9"/>
    <w:rsid w:val="002E6416"/>
    <w:rsid w:val="002E6A81"/>
    <w:rsid w:val="002F1144"/>
    <w:rsid w:val="002F1D2B"/>
    <w:rsid w:val="002F2891"/>
    <w:rsid w:val="002F2C1B"/>
    <w:rsid w:val="002F2D0D"/>
    <w:rsid w:val="002F2F5B"/>
    <w:rsid w:val="002F3A4F"/>
    <w:rsid w:val="002F4739"/>
    <w:rsid w:val="002F4ACD"/>
    <w:rsid w:val="002F5D26"/>
    <w:rsid w:val="002F61AD"/>
    <w:rsid w:val="0030074D"/>
    <w:rsid w:val="003007E9"/>
    <w:rsid w:val="003007ED"/>
    <w:rsid w:val="003015D2"/>
    <w:rsid w:val="0030186B"/>
    <w:rsid w:val="00301E65"/>
    <w:rsid w:val="00302C73"/>
    <w:rsid w:val="0030485D"/>
    <w:rsid w:val="00304FFF"/>
    <w:rsid w:val="00305D42"/>
    <w:rsid w:val="003101AC"/>
    <w:rsid w:val="00310E99"/>
    <w:rsid w:val="00312B1F"/>
    <w:rsid w:val="00313E95"/>
    <w:rsid w:val="003141AF"/>
    <w:rsid w:val="00314884"/>
    <w:rsid w:val="00314B6B"/>
    <w:rsid w:val="0031586B"/>
    <w:rsid w:val="00317806"/>
    <w:rsid w:val="00317A68"/>
    <w:rsid w:val="00317D46"/>
    <w:rsid w:val="003221CD"/>
    <w:rsid w:val="00323C90"/>
    <w:rsid w:val="0032534F"/>
    <w:rsid w:val="003253AC"/>
    <w:rsid w:val="00326735"/>
    <w:rsid w:val="003272CB"/>
    <w:rsid w:val="00327804"/>
    <w:rsid w:val="00330995"/>
    <w:rsid w:val="003311EF"/>
    <w:rsid w:val="0033147D"/>
    <w:rsid w:val="00331519"/>
    <w:rsid w:val="00331ADE"/>
    <w:rsid w:val="00333721"/>
    <w:rsid w:val="003406F0"/>
    <w:rsid w:val="0034120E"/>
    <w:rsid w:val="0034193F"/>
    <w:rsid w:val="00343753"/>
    <w:rsid w:val="00343956"/>
    <w:rsid w:val="00344BC5"/>
    <w:rsid w:val="0034687D"/>
    <w:rsid w:val="0034715A"/>
    <w:rsid w:val="00347935"/>
    <w:rsid w:val="003479F7"/>
    <w:rsid w:val="00347FD4"/>
    <w:rsid w:val="00351C61"/>
    <w:rsid w:val="00351FF7"/>
    <w:rsid w:val="003545AA"/>
    <w:rsid w:val="003555D2"/>
    <w:rsid w:val="003566DB"/>
    <w:rsid w:val="003600C0"/>
    <w:rsid w:val="00360B32"/>
    <w:rsid w:val="00360D16"/>
    <w:rsid w:val="00361914"/>
    <w:rsid w:val="0036235E"/>
    <w:rsid w:val="00363AD6"/>
    <w:rsid w:val="00364443"/>
    <w:rsid w:val="00366AE5"/>
    <w:rsid w:val="003679ED"/>
    <w:rsid w:val="00373833"/>
    <w:rsid w:val="00373F83"/>
    <w:rsid w:val="00375438"/>
    <w:rsid w:val="00376237"/>
    <w:rsid w:val="00376F7F"/>
    <w:rsid w:val="00381799"/>
    <w:rsid w:val="003825EE"/>
    <w:rsid w:val="00384995"/>
    <w:rsid w:val="00386D47"/>
    <w:rsid w:val="003908B0"/>
    <w:rsid w:val="00390DEB"/>
    <w:rsid w:val="00391321"/>
    <w:rsid w:val="003959D3"/>
    <w:rsid w:val="00397249"/>
    <w:rsid w:val="003A0E91"/>
    <w:rsid w:val="003A13EC"/>
    <w:rsid w:val="003A44A8"/>
    <w:rsid w:val="003A4FAD"/>
    <w:rsid w:val="003A53E7"/>
    <w:rsid w:val="003A5560"/>
    <w:rsid w:val="003A5611"/>
    <w:rsid w:val="003A56DC"/>
    <w:rsid w:val="003A5BF1"/>
    <w:rsid w:val="003B0E9D"/>
    <w:rsid w:val="003B1188"/>
    <w:rsid w:val="003B2C00"/>
    <w:rsid w:val="003B3ACB"/>
    <w:rsid w:val="003B3ED6"/>
    <w:rsid w:val="003B408E"/>
    <w:rsid w:val="003B42C8"/>
    <w:rsid w:val="003B4407"/>
    <w:rsid w:val="003C1597"/>
    <w:rsid w:val="003C1817"/>
    <w:rsid w:val="003C1894"/>
    <w:rsid w:val="003C2466"/>
    <w:rsid w:val="003C37F9"/>
    <w:rsid w:val="003C5D2E"/>
    <w:rsid w:val="003C6B9B"/>
    <w:rsid w:val="003C74D8"/>
    <w:rsid w:val="003C7B19"/>
    <w:rsid w:val="003C7B63"/>
    <w:rsid w:val="003D18D3"/>
    <w:rsid w:val="003D1F99"/>
    <w:rsid w:val="003D3386"/>
    <w:rsid w:val="003D3556"/>
    <w:rsid w:val="003D3E1B"/>
    <w:rsid w:val="003D4BFD"/>
    <w:rsid w:val="003D5BCB"/>
    <w:rsid w:val="003D6114"/>
    <w:rsid w:val="003D630A"/>
    <w:rsid w:val="003D6DB1"/>
    <w:rsid w:val="003D7547"/>
    <w:rsid w:val="003E0528"/>
    <w:rsid w:val="003E1019"/>
    <w:rsid w:val="003E224F"/>
    <w:rsid w:val="003E4CBE"/>
    <w:rsid w:val="003F0148"/>
    <w:rsid w:val="003F0A30"/>
    <w:rsid w:val="003F117E"/>
    <w:rsid w:val="003F36F9"/>
    <w:rsid w:val="003F4F03"/>
    <w:rsid w:val="003F51AC"/>
    <w:rsid w:val="003F6BD4"/>
    <w:rsid w:val="0040282C"/>
    <w:rsid w:val="00402B4E"/>
    <w:rsid w:val="00404AB0"/>
    <w:rsid w:val="00405CEB"/>
    <w:rsid w:val="004060FA"/>
    <w:rsid w:val="004062A1"/>
    <w:rsid w:val="00406E97"/>
    <w:rsid w:val="00410DE0"/>
    <w:rsid w:val="00411CF2"/>
    <w:rsid w:val="0041228D"/>
    <w:rsid w:val="004129EF"/>
    <w:rsid w:val="00412B07"/>
    <w:rsid w:val="00412D6A"/>
    <w:rsid w:val="00413096"/>
    <w:rsid w:val="0041427A"/>
    <w:rsid w:val="0041672C"/>
    <w:rsid w:val="00417B70"/>
    <w:rsid w:val="004214FC"/>
    <w:rsid w:val="004221DA"/>
    <w:rsid w:val="0042390A"/>
    <w:rsid w:val="004278D5"/>
    <w:rsid w:val="00433CB0"/>
    <w:rsid w:val="00433EA1"/>
    <w:rsid w:val="00436138"/>
    <w:rsid w:val="0043617B"/>
    <w:rsid w:val="004363F4"/>
    <w:rsid w:val="004379C5"/>
    <w:rsid w:val="00442643"/>
    <w:rsid w:val="00442A6E"/>
    <w:rsid w:val="00442C22"/>
    <w:rsid w:val="004431A6"/>
    <w:rsid w:val="0044486E"/>
    <w:rsid w:val="004456BA"/>
    <w:rsid w:val="00445C1F"/>
    <w:rsid w:val="004465F7"/>
    <w:rsid w:val="004513CA"/>
    <w:rsid w:val="00451848"/>
    <w:rsid w:val="00452014"/>
    <w:rsid w:val="00460387"/>
    <w:rsid w:val="00460807"/>
    <w:rsid w:val="00461081"/>
    <w:rsid w:val="00461697"/>
    <w:rsid w:val="00461F40"/>
    <w:rsid w:val="004626BD"/>
    <w:rsid w:val="00463EB2"/>
    <w:rsid w:val="004677EB"/>
    <w:rsid w:val="0047014E"/>
    <w:rsid w:val="0047264A"/>
    <w:rsid w:val="00476527"/>
    <w:rsid w:val="0047723A"/>
    <w:rsid w:val="00477979"/>
    <w:rsid w:val="004800D0"/>
    <w:rsid w:val="00481125"/>
    <w:rsid w:val="0048271D"/>
    <w:rsid w:val="0048317E"/>
    <w:rsid w:val="004848CE"/>
    <w:rsid w:val="00485F6B"/>
    <w:rsid w:val="004865B1"/>
    <w:rsid w:val="004868A0"/>
    <w:rsid w:val="00486E82"/>
    <w:rsid w:val="00487195"/>
    <w:rsid w:val="004878F2"/>
    <w:rsid w:val="00487951"/>
    <w:rsid w:val="00491DF8"/>
    <w:rsid w:val="00493BFC"/>
    <w:rsid w:val="00495E1E"/>
    <w:rsid w:val="004A05C4"/>
    <w:rsid w:val="004A07D5"/>
    <w:rsid w:val="004A400F"/>
    <w:rsid w:val="004A5FA9"/>
    <w:rsid w:val="004A6553"/>
    <w:rsid w:val="004A6F9A"/>
    <w:rsid w:val="004A758D"/>
    <w:rsid w:val="004B26A0"/>
    <w:rsid w:val="004B2CBB"/>
    <w:rsid w:val="004B48C6"/>
    <w:rsid w:val="004B49A7"/>
    <w:rsid w:val="004B5979"/>
    <w:rsid w:val="004B5D0C"/>
    <w:rsid w:val="004B6EBD"/>
    <w:rsid w:val="004B7519"/>
    <w:rsid w:val="004C286C"/>
    <w:rsid w:val="004C5B51"/>
    <w:rsid w:val="004C5E69"/>
    <w:rsid w:val="004C6160"/>
    <w:rsid w:val="004C69E7"/>
    <w:rsid w:val="004C6A42"/>
    <w:rsid w:val="004C70B0"/>
    <w:rsid w:val="004C76A4"/>
    <w:rsid w:val="004D0AC5"/>
    <w:rsid w:val="004D0DCA"/>
    <w:rsid w:val="004D1769"/>
    <w:rsid w:val="004D25EC"/>
    <w:rsid w:val="004D4974"/>
    <w:rsid w:val="004D591A"/>
    <w:rsid w:val="004D6D5A"/>
    <w:rsid w:val="004D6FAE"/>
    <w:rsid w:val="004D7D5C"/>
    <w:rsid w:val="004E0946"/>
    <w:rsid w:val="004E172D"/>
    <w:rsid w:val="004E2157"/>
    <w:rsid w:val="004E283C"/>
    <w:rsid w:val="004E3472"/>
    <w:rsid w:val="004E4C20"/>
    <w:rsid w:val="004E5077"/>
    <w:rsid w:val="004E54D6"/>
    <w:rsid w:val="004F0C8B"/>
    <w:rsid w:val="004F15AC"/>
    <w:rsid w:val="004F1739"/>
    <w:rsid w:val="004F1F4C"/>
    <w:rsid w:val="004F3984"/>
    <w:rsid w:val="004F4167"/>
    <w:rsid w:val="004F4DA7"/>
    <w:rsid w:val="004F5CD8"/>
    <w:rsid w:val="004F6577"/>
    <w:rsid w:val="004F66CE"/>
    <w:rsid w:val="004F713C"/>
    <w:rsid w:val="0050002D"/>
    <w:rsid w:val="00501375"/>
    <w:rsid w:val="0050191B"/>
    <w:rsid w:val="005019F1"/>
    <w:rsid w:val="00502089"/>
    <w:rsid w:val="00502197"/>
    <w:rsid w:val="005063D2"/>
    <w:rsid w:val="00506A71"/>
    <w:rsid w:val="005079C4"/>
    <w:rsid w:val="00507DC4"/>
    <w:rsid w:val="0051072F"/>
    <w:rsid w:val="00511B0E"/>
    <w:rsid w:val="005120C9"/>
    <w:rsid w:val="0051245F"/>
    <w:rsid w:val="0051349D"/>
    <w:rsid w:val="005229CA"/>
    <w:rsid w:val="0052540E"/>
    <w:rsid w:val="005257B9"/>
    <w:rsid w:val="005258C7"/>
    <w:rsid w:val="00525C09"/>
    <w:rsid w:val="00527720"/>
    <w:rsid w:val="00531648"/>
    <w:rsid w:val="0053202C"/>
    <w:rsid w:val="00535494"/>
    <w:rsid w:val="00535BBB"/>
    <w:rsid w:val="00536028"/>
    <w:rsid w:val="005365C0"/>
    <w:rsid w:val="005372F8"/>
    <w:rsid w:val="00537C8D"/>
    <w:rsid w:val="005409F8"/>
    <w:rsid w:val="00540A97"/>
    <w:rsid w:val="00540AA6"/>
    <w:rsid w:val="00541FAB"/>
    <w:rsid w:val="00542D56"/>
    <w:rsid w:val="005448CD"/>
    <w:rsid w:val="00551216"/>
    <w:rsid w:val="00551BC7"/>
    <w:rsid w:val="00551E47"/>
    <w:rsid w:val="00552159"/>
    <w:rsid w:val="00556D8D"/>
    <w:rsid w:val="00557A1C"/>
    <w:rsid w:val="00557D2A"/>
    <w:rsid w:val="00560480"/>
    <w:rsid w:val="00561F15"/>
    <w:rsid w:val="00566C33"/>
    <w:rsid w:val="00567B7F"/>
    <w:rsid w:val="00570437"/>
    <w:rsid w:val="00570FAC"/>
    <w:rsid w:val="0057123D"/>
    <w:rsid w:val="00573EE3"/>
    <w:rsid w:val="00574BCC"/>
    <w:rsid w:val="00576146"/>
    <w:rsid w:val="00576C3C"/>
    <w:rsid w:val="00582112"/>
    <w:rsid w:val="00583DD1"/>
    <w:rsid w:val="00584D5E"/>
    <w:rsid w:val="0058522F"/>
    <w:rsid w:val="005854B6"/>
    <w:rsid w:val="00587D09"/>
    <w:rsid w:val="00590DE2"/>
    <w:rsid w:val="0059184C"/>
    <w:rsid w:val="00596946"/>
    <w:rsid w:val="0059794D"/>
    <w:rsid w:val="005A191B"/>
    <w:rsid w:val="005A3A79"/>
    <w:rsid w:val="005A5050"/>
    <w:rsid w:val="005A7310"/>
    <w:rsid w:val="005B07FA"/>
    <w:rsid w:val="005B1118"/>
    <w:rsid w:val="005B20DA"/>
    <w:rsid w:val="005B2BF9"/>
    <w:rsid w:val="005B314B"/>
    <w:rsid w:val="005B404B"/>
    <w:rsid w:val="005B4E51"/>
    <w:rsid w:val="005B5061"/>
    <w:rsid w:val="005B51E8"/>
    <w:rsid w:val="005B68E7"/>
    <w:rsid w:val="005B7C7D"/>
    <w:rsid w:val="005B7F6A"/>
    <w:rsid w:val="005C07AD"/>
    <w:rsid w:val="005C0E8F"/>
    <w:rsid w:val="005C0ED7"/>
    <w:rsid w:val="005C3E11"/>
    <w:rsid w:val="005C3F54"/>
    <w:rsid w:val="005D0728"/>
    <w:rsid w:val="005D104D"/>
    <w:rsid w:val="005D189B"/>
    <w:rsid w:val="005D30A5"/>
    <w:rsid w:val="005D52DE"/>
    <w:rsid w:val="005D7030"/>
    <w:rsid w:val="005E0B57"/>
    <w:rsid w:val="005E10F5"/>
    <w:rsid w:val="005E284B"/>
    <w:rsid w:val="005E345D"/>
    <w:rsid w:val="005E65BD"/>
    <w:rsid w:val="005E6A93"/>
    <w:rsid w:val="005F41A0"/>
    <w:rsid w:val="005F56EB"/>
    <w:rsid w:val="005F5A99"/>
    <w:rsid w:val="005F78A0"/>
    <w:rsid w:val="00600B97"/>
    <w:rsid w:val="0060121C"/>
    <w:rsid w:val="00607619"/>
    <w:rsid w:val="006101BC"/>
    <w:rsid w:val="006125AC"/>
    <w:rsid w:val="006130D3"/>
    <w:rsid w:val="00613E0D"/>
    <w:rsid w:val="00613FCB"/>
    <w:rsid w:val="006155A0"/>
    <w:rsid w:val="0061779F"/>
    <w:rsid w:val="00617B2C"/>
    <w:rsid w:val="00620A61"/>
    <w:rsid w:val="006221C9"/>
    <w:rsid w:val="00622C8F"/>
    <w:rsid w:val="0062332E"/>
    <w:rsid w:val="006239A7"/>
    <w:rsid w:val="00624047"/>
    <w:rsid w:val="00626A19"/>
    <w:rsid w:val="00627E7B"/>
    <w:rsid w:val="00632F91"/>
    <w:rsid w:val="006333C8"/>
    <w:rsid w:val="00633E45"/>
    <w:rsid w:val="00633FB6"/>
    <w:rsid w:val="006342E3"/>
    <w:rsid w:val="00634459"/>
    <w:rsid w:val="00634BDD"/>
    <w:rsid w:val="00635DB0"/>
    <w:rsid w:val="006402F5"/>
    <w:rsid w:val="0064318C"/>
    <w:rsid w:val="00643A58"/>
    <w:rsid w:val="00644298"/>
    <w:rsid w:val="006511B9"/>
    <w:rsid w:val="006514D0"/>
    <w:rsid w:val="00652858"/>
    <w:rsid w:val="00656650"/>
    <w:rsid w:val="00656659"/>
    <w:rsid w:val="006572CC"/>
    <w:rsid w:val="00657F82"/>
    <w:rsid w:val="0066122A"/>
    <w:rsid w:val="00667006"/>
    <w:rsid w:val="00667417"/>
    <w:rsid w:val="00671207"/>
    <w:rsid w:val="00671F9D"/>
    <w:rsid w:val="00674983"/>
    <w:rsid w:val="006752F6"/>
    <w:rsid w:val="00675E16"/>
    <w:rsid w:val="0067636F"/>
    <w:rsid w:val="00676FC7"/>
    <w:rsid w:val="006777F0"/>
    <w:rsid w:val="00680371"/>
    <w:rsid w:val="006826E5"/>
    <w:rsid w:val="00683432"/>
    <w:rsid w:val="00683983"/>
    <w:rsid w:val="00687886"/>
    <w:rsid w:val="00690285"/>
    <w:rsid w:val="00690298"/>
    <w:rsid w:val="0069246F"/>
    <w:rsid w:val="00695AE2"/>
    <w:rsid w:val="006A0035"/>
    <w:rsid w:val="006A16CE"/>
    <w:rsid w:val="006A4121"/>
    <w:rsid w:val="006A523B"/>
    <w:rsid w:val="006A6882"/>
    <w:rsid w:val="006A6DD9"/>
    <w:rsid w:val="006B04E2"/>
    <w:rsid w:val="006B0509"/>
    <w:rsid w:val="006B2630"/>
    <w:rsid w:val="006B2EB9"/>
    <w:rsid w:val="006B3D15"/>
    <w:rsid w:val="006B3E30"/>
    <w:rsid w:val="006B5086"/>
    <w:rsid w:val="006B5750"/>
    <w:rsid w:val="006C002C"/>
    <w:rsid w:val="006C10AB"/>
    <w:rsid w:val="006C24BA"/>
    <w:rsid w:val="006C3175"/>
    <w:rsid w:val="006C3372"/>
    <w:rsid w:val="006C470B"/>
    <w:rsid w:val="006C4B68"/>
    <w:rsid w:val="006C53EE"/>
    <w:rsid w:val="006C580F"/>
    <w:rsid w:val="006C6209"/>
    <w:rsid w:val="006C6D79"/>
    <w:rsid w:val="006C6E57"/>
    <w:rsid w:val="006D0BB5"/>
    <w:rsid w:val="006D2F5B"/>
    <w:rsid w:val="006D30FB"/>
    <w:rsid w:val="006D4575"/>
    <w:rsid w:val="006D4BDE"/>
    <w:rsid w:val="006D4D44"/>
    <w:rsid w:val="006E0B67"/>
    <w:rsid w:val="006E10E4"/>
    <w:rsid w:val="006E3528"/>
    <w:rsid w:val="006E460F"/>
    <w:rsid w:val="006E6A48"/>
    <w:rsid w:val="006E6CE6"/>
    <w:rsid w:val="006E7262"/>
    <w:rsid w:val="006E7368"/>
    <w:rsid w:val="006F081C"/>
    <w:rsid w:val="006F2E42"/>
    <w:rsid w:val="006F5CD4"/>
    <w:rsid w:val="006F66A0"/>
    <w:rsid w:val="006F78AD"/>
    <w:rsid w:val="006F7950"/>
    <w:rsid w:val="006F7D34"/>
    <w:rsid w:val="00700F6C"/>
    <w:rsid w:val="007016AB"/>
    <w:rsid w:val="00702508"/>
    <w:rsid w:val="0070252D"/>
    <w:rsid w:val="00702B0B"/>
    <w:rsid w:val="00703265"/>
    <w:rsid w:val="007033A4"/>
    <w:rsid w:val="00703B98"/>
    <w:rsid w:val="00703F36"/>
    <w:rsid w:val="00704095"/>
    <w:rsid w:val="0070465A"/>
    <w:rsid w:val="0071074D"/>
    <w:rsid w:val="00710F8A"/>
    <w:rsid w:val="007110BD"/>
    <w:rsid w:val="007139A4"/>
    <w:rsid w:val="00713DB2"/>
    <w:rsid w:val="00713F6F"/>
    <w:rsid w:val="00714A06"/>
    <w:rsid w:val="00723DBB"/>
    <w:rsid w:val="00724C55"/>
    <w:rsid w:val="007268B7"/>
    <w:rsid w:val="00727045"/>
    <w:rsid w:val="00727963"/>
    <w:rsid w:val="00731AE0"/>
    <w:rsid w:val="007331BA"/>
    <w:rsid w:val="00733349"/>
    <w:rsid w:val="00733831"/>
    <w:rsid w:val="0073394E"/>
    <w:rsid w:val="00734EB7"/>
    <w:rsid w:val="007357C7"/>
    <w:rsid w:val="007373DD"/>
    <w:rsid w:val="00742217"/>
    <w:rsid w:val="00743C0E"/>
    <w:rsid w:val="00744355"/>
    <w:rsid w:val="00744EE0"/>
    <w:rsid w:val="007457D4"/>
    <w:rsid w:val="00745D44"/>
    <w:rsid w:val="00752231"/>
    <w:rsid w:val="00752886"/>
    <w:rsid w:val="00753B45"/>
    <w:rsid w:val="00755632"/>
    <w:rsid w:val="00756CCD"/>
    <w:rsid w:val="0076095B"/>
    <w:rsid w:val="00763934"/>
    <w:rsid w:val="007648B3"/>
    <w:rsid w:val="00764BF9"/>
    <w:rsid w:val="00764D75"/>
    <w:rsid w:val="00765B8A"/>
    <w:rsid w:val="00765C61"/>
    <w:rsid w:val="0076658A"/>
    <w:rsid w:val="00766BD6"/>
    <w:rsid w:val="00771B39"/>
    <w:rsid w:val="00773477"/>
    <w:rsid w:val="00774FCD"/>
    <w:rsid w:val="00775788"/>
    <w:rsid w:val="00775954"/>
    <w:rsid w:val="007770C0"/>
    <w:rsid w:val="0078084B"/>
    <w:rsid w:val="00780EC6"/>
    <w:rsid w:val="0078303A"/>
    <w:rsid w:val="00785210"/>
    <w:rsid w:val="007853F2"/>
    <w:rsid w:val="00786304"/>
    <w:rsid w:val="00791190"/>
    <w:rsid w:val="007911AD"/>
    <w:rsid w:val="00793BB0"/>
    <w:rsid w:val="0079407D"/>
    <w:rsid w:val="00795F05"/>
    <w:rsid w:val="007A4063"/>
    <w:rsid w:val="007A4489"/>
    <w:rsid w:val="007A4BE4"/>
    <w:rsid w:val="007A598B"/>
    <w:rsid w:val="007A7C8D"/>
    <w:rsid w:val="007B1F0A"/>
    <w:rsid w:val="007B2747"/>
    <w:rsid w:val="007B2C86"/>
    <w:rsid w:val="007B49A2"/>
    <w:rsid w:val="007B5CEC"/>
    <w:rsid w:val="007B7356"/>
    <w:rsid w:val="007C3078"/>
    <w:rsid w:val="007C3BA6"/>
    <w:rsid w:val="007C458B"/>
    <w:rsid w:val="007C57C3"/>
    <w:rsid w:val="007C7910"/>
    <w:rsid w:val="007D10AE"/>
    <w:rsid w:val="007D1387"/>
    <w:rsid w:val="007D1F3E"/>
    <w:rsid w:val="007D2E10"/>
    <w:rsid w:val="007D2F50"/>
    <w:rsid w:val="007D35EA"/>
    <w:rsid w:val="007D45BA"/>
    <w:rsid w:val="007D6363"/>
    <w:rsid w:val="007D757A"/>
    <w:rsid w:val="007D778B"/>
    <w:rsid w:val="007E1D0F"/>
    <w:rsid w:val="007E217B"/>
    <w:rsid w:val="007E2663"/>
    <w:rsid w:val="007E2B6D"/>
    <w:rsid w:val="007E5C5C"/>
    <w:rsid w:val="007E7442"/>
    <w:rsid w:val="007E7D78"/>
    <w:rsid w:val="007F0BBF"/>
    <w:rsid w:val="007F14B9"/>
    <w:rsid w:val="007F2CBD"/>
    <w:rsid w:val="007F2D45"/>
    <w:rsid w:val="007F3E4E"/>
    <w:rsid w:val="007F3FE6"/>
    <w:rsid w:val="007F4014"/>
    <w:rsid w:val="007F4A23"/>
    <w:rsid w:val="007F4AB6"/>
    <w:rsid w:val="007F4E80"/>
    <w:rsid w:val="007F612D"/>
    <w:rsid w:val="007F61CB"/>
    <w:rsid w:val="007F6A49"/>
    <w:rsid w:val="007F6EB9"/>
    <w:rsid w:val="007F7A20"/>
    <w:rsid w:val="0080078E"/>
    <w:rsid w:val="00800ED4"/>
    <w:rsid w:val="008018B2"/>
    <w:rsid w:val="00801EFE"/>
    <w:rsid w:val="0080309D"/>
    <w:rsid w:val="00803559"/>
    <w:rsid w:val="0080504B"/>
    <w:rsid w:val="00806CB9"/>
    <w:rsid w:val="00807473"/>
    <w:rsid w:val="008100E6"/>
    <w:rsid w:val="00811554"/>
    <w:rsid w:val="00811FE2"/>
    <w:rsid w:val="00812CD7"/>
    <w:rsid w:val="0081595C"/>
    <w:rsid w:val="0081661A"/>
    <w:rsid w:val="00820648"/>
    <w:rsid w:val="00821AD7"/>
    <w:rsid w:val="00822B77"/>
    <w:rsid w:val="00822C9C"/>
    <w:rsid w:val="00825F47"/>
    <w:rsid w:val="0082667E"/>
    <w:rsid w:val="00826DDE"/>
    <w:rsid w:val="008275FC"/>
    <w:rsid w:val="00831506"/>
    <w:rsid w:val="00832FB6"/>
    <w:rsid w:val="00834CB4"/>
    <w:rsid w:val="00835CB0"/>
    <w:rsid w:val="00836B8D"/>
    <w:rsid w:val="00837FBF"/>
    <w:rsid w:val="0084012D"/>
    <w:rsid w:val="008407FE"/>
    <w:rsid w:val="00841017"/>
    <w:rsid w:val="00844A51"/>
    <w:rsid w:val="008512F0"/>
    <w:rsid w:val="00851E2A"/>
    <w:rsid w:val="008520E5"/>
    <w:rsid w:val="00854B23"/>
    <w:rsid w:val="00856B08"/>
    <w:rsid w:val="00857294"/>
    <w:rsid w:val="00860C1B"/>
    <w:rsid w:val="008612F3"/>
    <w:rsid w:val="00861406"/>
    <w:rsid w:val="00861E96"/>
    <w:rsid w:val="0086281B"/>
    <w:rsid w:val="00862ED2"/>
    <w:rsid w:val="008650EA"/>
    <w:rsid w:val="008651C8"/>
    <w:rsid w:val="008654BA"/>
    <w:rsid w:val="00866982"/>
    <w:rsid w:val="00867CC7"/>
    <w:rsid w:val="00867DC9"/>
    <w:rsid w:val="00871686"/>
    <w:rsid w:val="0087298E"/>
    <w:rsid w:val="00875152"/>
    <w:rsid w:val="0087528E"/>
    <w:rsid w:val="008773D2"/>
    <w:rsid w:val="00880D71"/>
    <w:rsid w:val="00885131"/>
    <w:rsid w:val="00885BAB"/>
    <w:rsid w:val="008860B0"/>
    <w:rsid w:val="00886B14"/>
    <w:rsid w:val="00886E75"/>
    <w:rsid w:val="00891045"/>
    <w:rsid w:val="0089200A"/>
    <w:rsid w:val="00895CDE"/>
    <w:rsid w:val="008966EF"/>
    <w:rsid w:val="0089714B"/>
    <w:rsid w:val="00897685"/>
    <w:rsid w:val="008A0B22"/>
    <w:rsid w:val="008A12BF"/>
    <w:rsid w:val="008A169A"/>
    <w:rsid w:val="008A2278"/>
    <w:rsid w:val="008A248A"/>
    <w:rsid w:val="008A596E"/>
    <w:rsid w:val="008A5ED1"/>
    <w:rsid w:val="008A5F8B"/>
    <w:rsid w:val="008A722F"/>
    <w:rsid w:val="008A7A03"/>
    <w:rsid w:val="008B2D18"/>
    <w:rsid w:val="008B36C6"/>
    <w:rsid w:val="008B4599"/>
    <w:rsid w:val="008B6411"/>
    <w:rsid w:val="008B6747"/>
    <w:rsid w:val="008B7CFA"/>
    <w:rsid w:val="008C1F8A"/>
    <w:rsid w:val="008C2B77"/>
    <w:rsid w:val="008C30DA"/>
    <w:rsid w:val="008C4F59"/>
    <w:rsid w:val="008C4F7D"/>
    <w:rsid w:val="008C5A2C"/>
    <w:rsid w:val="008D034B"/>
    <w:rsid w:val="008D0B23"/>
    <w:rsid w:val="008D141D"/>
    <w:rsid w:val="008D3531"/>
    <w:rsid w:val="008D38DC"/>
    <w:rsid w:val="008D3B36"/>
    <w:rsid w:val="008D49ED"/>
    <w:rsid w:val="008D6177"/>
    <w:rsid w:val="008D6376"/>
    <w:rsid w:val="008D7386"/>
    <w:rsid w:val="008D77A5"/>
    <w:rsid w:val="008E5681"/>
    <w:rsid w:val="008E6307"/>
    <w:rsid w:val="008E7EED"/>
    <w:rsid w:val="008F11AA"/>
    <w:rsid w:val="008F180E"/>
    <w:rsid w:val="008F2602"/>
    <w:rsid w:val="008F2F06"/>
    <w:rsid w:val="008F4C26"/>
    <w:rsid w:val="008F6BA0"/>
    <w:rsid w:val="00901ACC"/>
    <w:rsid w:val="009039B3"/>
    <w:rsid w:val="00905555"/>
    <w:rsid w:val="00905C21"/>
    <w:rsid w:val="00905EA9"/>
    <w:rsid w:val="00905F6C"/>
    <w:rsid w:val="00906F81"/>
    <w:rsid w:val="009112E4"/>
    <w:rsid w:val="00911E1C"/>
    <w:rsid w:val="00912D94"/>
    <w:rsid w:val="009138FC"/>
    <w:rsid w:val="00913BBC"/>
    <w:rsid w:val="00913C6C"/>
    <w:rsid w:val="00913E8C"/>
    <w:rsid w:val="00913F34"/>
    <w:rsid w:val="0091444F"/>
    <w:rsid w:val="00915698"/>
    <w:rsid w:val="00915CDC"/>
    <w:rsid w:val="00917105"/>
    <w:rsid w:val="00917399"/>
    <w:rsid w:val="009224BA"/>
    <w:rsid w:val="00923105"/>
    <w:rsid w:val="00924EDB"/>
    <w:rsid w:val="0092518A"/>
    <w:rsid w:val="009258B9"/>
    <w:rsid w:val="009276D1"/>
    <w:rsid w:val="00931476"/>
    <w:rsid w:val="0093295D"/>
    <w:rsid w:val="009333BB"/>
    <w:rsid w:val="00934CD1"/>
    <w:rsid w:val="00934D2A"/>
    <w:rsid w:val="009351E7"/>
    <w:rsid w:val="00936248"/>
    <w:rsid w:val="0093767A"/>
    <w:rsid w:val="00937DA0"/>
    <w:rsid w:val="0094193D"/>
    <w:rsid w:val="00941CCE"/>
    <w:rsid w:val="00941F4D"/>
    <w:rsid w:val="0094669D"/>
    <w:rsid w:val="009466E4"/>
    <w:rsid w:val="00947809"/>
    <w:rsid w:val="00950158"/>
    <w:rsid w:val="00951517"/>
    <w:rsid w:val="0095244B"/>
    <w:rsid w:val="00954850"/>
    <w:rsid w:val="00954F7E"/>
    <w:rsid w:val="00955049"/>
    <w:rsid w:val="009618C8"/>
    <w:rsid w:val="0096295F"/>
    <w:rsid w:val="00964BE6"/>
    <w:rsid w:val="00964F67"/>
    <w:rsid w:val="009700A5"/>
    <w:rsid w:val="00970168"/>
    <w:rsid w:val="00971BE3"/>
    <w:rsid w:val="00973165"/>
    <w:rsid w:val="00974726"/>
    <w:rsid w:val="00974A92"/>
    <w:rsid w:val="00974B86"/>
    <w:rsid w:val="00974F04"/>
    <w:rsid w:val="00974FF5"/>
    <w:rsid w:val="00976901"/>
    <w:rsid w:val="00976E5D"/>
    <w:rsid w:val="0097741E"/>
    <w:rsid w:val="00977A87"/>
    <w:rsid w:val="00980B53"/>
    <w:rsid w:val="00980C8F"/>
    <w:rsid w:val="00981D5B"/>
    <w:rsid w:val="00982204"/>
    <w:rsid w:val="00982665"/>
    <w:rsid w:val="009829A0"/>
    <w:rsid w:val="00983CD0"/>
    <w:rsid w:val="00983D4F"/>
    <w:rsid w:val="00987772"/>
    <w:rsid w:val="009915E4"/>
    <w:rsid w:val="00993149"/>
    <w:rsid w:val="00994D42"/>
    <w:rsid w:val="0099658C"/>
    <w:rsid w:val="00996649"/>
    <w:rsid w:val="009A04E7"/>
    <w:rsid w:val="009A2B24"/>
    <w:rsid w:val="009A2C73"/>
    <w:rsid w:val="009A47BD"/>
    <w:rsid w:val="009A4FEF"/>
    <w:rsid w:val="009A5F0F"/>
    <w:rsid w:val="009A799C"/>
    <w:rsid w:val="009A7CA0"/>
    <w:rsid w:val="009B163F"/>
    <w:rsid w:val="009B19C2"/>
    <w:rsid w:val="009B2C86"/>
    <w:rsid w:val="009B3198"/>
    <w:rsid w:val="009B42A0"/>
    <w:rsid w:val="009B5230"/>
    <w:rsid w:val="009C03CF"/>
    <w:rsid w:val="009C2500"/>
    <w:rsid w:val="009C48B9"/>
    <w:rsid w:val="009C4A23"/>
    <w:rsid w:val="009C59F5"/>
    <w:rsid w:val="009C6659"/>
    <w:rsid w:val="009C70EC"/>
    <w:rsid w:val="009D07D7"/>
    <w:rsid w:val="009D36BF"/>
    <w:rsid w:val="009D4D12"/>
    <w:rsid w:val="009D56D8"/>
    <w:rsid w:val="009E049C"/>
    <w:rsid w:val="009E1337"/>
    <w:rsid w:val="009E1C04"/>
    <w:rsid w:val="009E1EE5"/>
    <w:rsid w:val="009E2ECA"/>
    <w:rsid w:val="009E4C98"/>
    <w:rsid w:val="009E4E75"/>
    <w:rsid w:val="009F13A2"/>
    <w:rsid w:val="009F28B6"/>
    <w:rsid w:val="009F2EA8"/>
    <w:rsid w:val="009F37CD"/>
    <w:rsid w:val="009F4053"/>
    <w:rsid w:val="009F4A72"/>
    <w:rsid w:val="009F55F4"/>
    <w:rsid w:val="009F625C"/>
    <w:rsid w:val="009F6C07"/>
    <w:rsid w:val="009F717C"/>
    <w:rsid w:val="009F77D1"/>
    <w:rsid w:val="00A01461"/>
    <w:rsid w:val="00A01517"/>
    <w:rsid w:val="00A030BF"/>
    <w:rsid w:val="00A03E9E"/>
    <w:rsid w:val="00A0583B"/>
    <w:rsid w:val="00A05A5F"/>
    <w:rsid w:val="00A05D87"/>
    <w:rsid w:val="00A07DDD"/>
    <w:rsid w:val="00A1564E"/>
    <w:rsid w:val="00A15F8D"/>
    <w:rsid w:val="00A164DE"/>
    <w:rsid w:val="00A16504"/>
    <w:rsid w:val="00A167E2"/>
    <w:rsid w:val="00A178EB"/>
    <w:rsid w:val="00A17FC3"/>
    <w:rsid w:val="00A2156F"/>
    <w:rsid w:val="00A21CB9"/>
    <w:rsid w:val="00A2213C"/>
    <w:rsid w:val="00A23EE0"/>
    <w:rsid w:val="00A24D5E"/>
    <w:rsid w:val="00A24EF7"/>
    <w:rsid w:val="00A26951"/>
    <w:rsid w:val="00A304EA"/>
    <w:rsid w:val="00A3254B"/>
    <w:rsid w:val="00A3366C"/>
    <w:rsid w:val="00A33EA8"/>
    <w:rsid w:val="00A33F3D"/>
    <w:rsid w:val="00A347AB"/>
    <w:rsid w:val="00A40ED9"/>
    <w:rsid w:val="00A411F4"/>
    <w:rsid w:val="00A4148D"/>
    <w:rsid w:val="00A43299"/>
    <w:rsid w:val="00A453B2"/>
    <w:rsid w:val="00A46494"/>
    <w:rsid w:val="00A50C5F"/>
    <w:rsid w:val="00A5185E"/>
    <w:rsid w:val="00A52A49"/>
    <w:rsid w:val="00A52CBE"/>
    <w:rsid w:val="00A53A18"/>
    <w:rsid w:val="00A53BE1"/>
    <w:rsid w:val="00A542BE"/>
    <w:rsid w:val="00A54A9E"/>
    <w:rsid w:val="00A55807"/>
    <w:rsid w:val="00A570C3"/>
    <w:rsid w:val="00A60044"/>
    <w:rsid w:val="00A624DF"/>
    <w:rsid w:val="00A6253C"/>
    <w:rsid w:val="00A63032"/>
    <w:rsid w:val="00A63B3E"/>
    <w:rsid w:val="00A6549A"/>
    <w:rsid w:val="00A65EC4"/>
    <w:rsid w:val="00A667CE"/>
    <w:rsid w:val="00A7212B"/>
    <w:rsid w:val="00A7233C"/>
    <w:rsid w:val="00A76262"/>
    <w:rsid w:val="00A7788E"/>
    <w:rsid w:val="00A77D58"/>
    <w:rsid w:val="00A77D8E"/>
    <w:rsid w:val="00A80EB4"/>
    <w:rsid w:val="00A810BB"/>
    <w:rsid w:val="00A81A23"/>
    <w:rsid w:val="00A84419"/>
    <w:rsid w:val="00A86E0A"/>
    <w:rsid w:val="00A92776"/>
    <w:rsid w:val="00A94050"/>
    <w:rsid w:val="00A9427A"/>
    <w:rsid w:val="00A97011"/>
    <w:rsid w:val="00A972B0"/>
    <w:rsid w:val="00A97892"/>
    <w:rsid w:val="00A97FE3"/>
    <w:rsid w:val="00AA2609"/>
    <w:rsid w:val="00AA51A9"/>
    <w:rsid w:val="00AA666B"/>
    <w:rsid w:val="00AB0371"/>
    <w:rsid w:val="00AB04D0"/>
    <w:rsid w:val="00AB0F30"/>
    <w:rsid w:val="00AB0FE3"/>
    <w:rsid w:val="00AB121A"/>
    <w:rsid w:val="00AB2089"/>
    <w:rsid w:val="00AB46A3"/>
    <w:rsid w:val="00AB5194"/>
    <w:rsid w:val="00AB701F"/>
    <w:rsid w:val="00AB74A3"/>
    <w:rsid w:val="00AC0A58"/>
    <w:rsid w:val="00AC19DD"/>
    <w:rsid w:val="00AC1F6A"/>
    <w:rsid w:val="00AC1FA3"/>
    <w:rsid w:val="00AC3E11"/>
    <w:rsid w:val="00AC629F"/>
    <w:rsid w:val="00AC70F2"/>
    <w:rsid w:val="00AC735C"/>
    <w:rsid w:val="00AD1039"/>
    <w:rsid w:val="00AD2DA2"/>
    <w:rsid w:val="00AD3088"/>
    <w:rsid w:val="00AD3D2E"/>
    <w:rsid w:val="00AD512C"/>
    <w:rsid w:val="00AE1744"/>
    <w:rsid w:val="00AE1BC0"/>
    <w:rsid w:val="00AE2206"/>
    <w:rsid w:val="00AE3985"/>
    <w:rsid w:val="00AE3E75"/>
    <w:rsid w:val="00AE48DB"/>
    <w:rsid w:val="00AE4F2B"/>
    <w:rsid w:val="00AE5812"/>
    <w:rsid w:val="00AF21BA"/>
    <w:rsid w:val="00AF515D"/>
    <w:rsid w:val="00AF760B"/>
    <w:rsid w:val="00AF79A2"/>
    <w:rsid w:val="00B001AE"/>
    <w:rsid w:val="00B01341"/>
    <w:rsid w:val="00B02EF6"/>
    <w:rsid w:val="00B03F86"/>
    <w:rsid w:val="00B03FD2"/>
    <w:rsid w:val="00B04E62"/>
    <w:rsid w:val="00B05B6A"/>
    <w:rsid w:val="00B06798"/>
    <w:rsid w:val="00B06BEF"/>
    <w:rsid w:val="00B10490"/>
    <w:rsid w:val="00B1177A"/>
    <w:rsid w:val="00B1417A"/>
    <w:rsid w:val="00B143CA"/>
    <w:rsid w:val="00B14466"/>
    <w:rsid w:val="00B14CA5"/>
    <w:rsid w:val="00B14E63"/>
    <w:rsid w:val="00B20DD7"/>
    <w:rsid w:val="00B25E82"/>
    <w:rsid w:val="00B31E6A"/>
    <w:rsid w:val="00B33703"/>
    <w:rsid w:val="00B3403B"/>
    <w:rsid w:val="00B3457C"/>
    <w:rsid w:val="00B35AFC"/>
    <w:rsid w:val="00B40EBF"/>
    <w:rsid w:val="00B40F60"/>
    <w:rsid w:val="00B4190D"/>
    <w:rsid w:val="00B42F0D"/>
    <w:rsid w:val="00B43DBD"/>
    <w:rsid w:val="00B442E1"/>
    <w:rsid w:val="00B51049"/>
    <w:rsid w:val="00B512AD"/>
    <w:rsid w:val="00B51932"/>
    <w:rsid w:val="00B52ABF"/>
    <w:rsid w:val="00B52E40"/>
    <w:rsid w:val="00B5355D"/>
    <w:rsid w:val="00B54BF1"/>
    <w:rsid w:val="00B5521C"/>
    <w:rsid w:val="00B5553D"/>
    <w:rsid w:val="00B55738"/>
    <w:rsid w:val="00B6045D"/>
    <w:rsid w:val="00B60E3B"/>
    <w:rsid w:val="00B60EA1"/>
    <w:rsid w:val="00B634FE"/>
    <w:rsid w:val="00B6382A"/>
    <w:rsid w:val="00B6490C"/>
    <w:rsid w:val="00B6522B"/>
    <w:rsid w:val="00B65736"/>
    <w:rsid w:val="00B65866"/>
    <w:rsid w:val="00B66029"/>
    <w:rsid w:val="00B6727C"/>
    <w:rsid w:val="00B67445"/>
    <w:rsid w:val="00B675C0"/>
    <w:rsid w:val="00B67727"/>
    <w:rsid w:val="00B7132A"/>
    <w:rsid w:val="00B72864"/>
    <w:rsid w:val="00B728CA"/>
    <w:rsid w:val="00B73455"/>
    <w:rsid w:val="00B744BE"/>
    <w:rsid w:val="00B757DE"/>
    <w:rsid w:val="00B819F7"/>
    <w:rsid w:val="00B81F4E"/>
    <w:rsid w:val="00B829A5"/>
    <w:rsid w:val="00B82B13"/>
    <w:rsid w:val="00B8307E"/>
    <w:rsid w:val="00B85034"/>
    <w:rsid w:val="00B85A46"/>
    <w:rsid w:val="00B863CF"/>
    <w:rsid w:val="00B8791B"/>
    <w:rsid w:val="00B907BD"/>
    <w:rsid w:val="00B91807"/>
    <w:rsid w:val="00B91C84"/>
    <w:rsid w:val="00B942E8"/>
    <w:rsid w:val="00B95070"/>
    <w:rsid w:val="00B95BC3"/>
    <w:rsid w:val="00B9677E"/>
    <w:rsid w:val="00B967D9"/>
    <w:rsid w:val="00B96AF9"/>
    <w:rsid w:val="00B979D6"/>
    <w:rsid w:val="00BA2291"/>
    <w:rsid w:val="00BA4468"/>
    <w:rsid w:val="00BA6D35"/>
    <w:rsid w:val="00BA7603"/>
    <w:rsid w:val="00BB05ED"/>
    <w:rsid w:val="00BB11DC"/>
    <w:rsid w:val="00BB1C2C"/>
    <w:rsid w:val="00BB3ED6"/>
    <w:rsid w:val="00BB636E"/>
    <w:rsid w:val="00BB76D1"/>
    <w:rsid w:val="00BB7B85"/>
    <w:rsid w:val="00BC0167"/>
    <w:rsid w:val="00BC0486"/>
    <w:rsid w:val="00BC13C8"/>
    <w:rsid w:val="00BC17F9"/>
    <w:rsid w:val="00BC22C4"/>
    <w:rsid w:val="00BC57F3"/>
    <w:rsid w:val="00BC5DEE"/>
    <w:rsid w:val="00BD27AD"/>
    <w:rsid w:val="00BD27BC"/>
    <w:rsid w:val="00BD4873"/>
    <w:rsid w:val="00BD5A9F"/>
    <w:rsid w:val="00BD77B5"/>
    <w:rsid w:val="00BE0B2F"/>
    <w:rsid w:val="00BE0B8C"/>
    <w:rsid w:val="00BE2A40"/>
    <w:rsid w:val="00BE35E6"/>
    <w:rsid w:val="00BE4BB1"/>
    <w:rsid w:val="00BE4E93"/>
    <w:rsid w:val="00BE55D2"/>
    <w:rsid w:val="00BE58EA"/>
    <w:rsid w:val="00BE5D1F"/>
    <w:rsid w:val="00BE64BC"/>
    <w:rsid w:val="00BE7167"/>
    <w:rsid w:val="00BF0BC1"/>
    <w:rsid w:val="00BF1CCC"/>
    <w:rsid w:val="00BF31A5"/>
    <w:rsid w:val="00BF3807"/>
    <w:rsid w:val="00BF5B6F"/>
    <w:rsid w:val="00BF6A35"/>
    <w:rsid w:val="00BF7636"/>
    <w:rsid w:val="00C00652"/>
    <w:rsid w:val="00C00FA4"/>
    <w:rsid w:val="00C0338B"/>
    <w:rsid w:val="00C04C85"/>
    <w:rsid w:val="00C04F26"/>
    <w:rsid w:val="00C0776B"/>
    <w:rsid w:val="00C07BD1"/>
    <w:rsid w:val="00C1046F"/>
    <w:rsid w:val="00C1172E"/>
    <w:rsid w:val="00C12DCB"/>
    <w:rsid w:val="00C12E29"/>
    <w:rsid w:val="00C16529"/>
    <w:rsid w:val="00C2187E"/>
    <w:rsid w:val="00C21BEC"/>
    <w:rsid w:val="00C22829"/>
    <w:rsid w:val="00C22B50"/>
    <w:rsid w:val="00C24FF8"/>
    <w:rsid w:val="00C2564B"/>
    <w:rsid w:val="00C25694"/>
    <w:rsid w:val="00C25834"/>
    <w:rsid w:val="00C271C4"/>
    <w:rsid w:val="00C27873"/>
    <w:rsid w:val="00C27B1A"/>
    <w:rsid w:val="00C32DBD"/>
    <w:rsid w:val="00C3576A"/>
    <w:rsid w:val="00C3692C"/>
    <w:rsid w:val="00C36B00"/>
    <w:rsid w:val="00C36CE0"/>
    <w:rsid w:val="00C421EA"/>
    <w:rsid w:val="00C42988"/>
    <w:rsid w:val="00C44947"/>
    <w:rsid w:val="00C45AA5"/>
    <w:rsid w:val="00C46B25"/>
    <w:rsid w:val="00C47E32"/>
    <w:rsid w:val="00C505F7"/>
    <w:rsid w:val="00C5070A"/>
    <w:rsid w:val="00C50E7B"/>
    <w:rsid w:val="00C526A3"/>
    <w:rsid w:val="00C5383D"/>
    <w:rsid w:val="00C53B90"/>
    <w:rsid w:val="00C54E8D"/>
    <w:rsid w:val="00C55885"/>
    <w:rsid w:val="00C5748B"/>
    <w:rsid w:val="00C60392"/>
    <w:rsid w:val="00C60B45"/>
    <w:rsid w:val="00C6128D"/>
    <w:rsid w:val="00C61E4B"/>
    <w:rsid w:val="00C6272B"/>
    <w:rsid w:val="00C629D1"/>
    <w:rsid w:val="00C63699"/>
    <w:rsid w:val="00C641AC"/>
    <w:rsid w:val="00C6420D"/>
    <w:rsid w:val="00C65570"/>
    <w:rsid w:val="00C655C6"/>
    <w:rsid w:val="00C659F6"/>
    <w:rsid w:val="00C66B7C"/>
    <w:rsid w:val="00C678B6"/>
    <w:rsid w:val="00C7046D"/>
    <w:rsid w:val="00C709E8"/>
    <w:rsid w:val="00C70DC0"/>
    <w:rsid w:val="00C71503"/>
    <w:rsid w:val="00C73879"/>
    <w:rsid w:val="00C763FD"/>
    <w:rsid w:val="00C76651"/>
    <w:rsid w:val="00C76676"/>
    <w:rsid w:val="00C779C6"/>
    <w:rsid w:val="00C818A5"/>
    <w:rsid w:val="00C81A17"/>
    <w:rsid w:val="00C82BAA"/>
    <w:rsid w:val="00C86E41"/>
    <w:rsid w:val="00C8746A"/>
    <w:rsid w:val="00C87E2D"/>
    <w:rsid w:val="00C900C2"/>
    <w:rsid w:val="00C90348"/>
    <w:rsid w:val="00C92F4A"/>
    <w:rsid w:val="00C96965"/>
    <w:rsid w:val="00CA34E3"/>
    <w:rsid w:val="00CB13EB"/>
    <w:rsid w:val="00CB1680"/>
    <w:rsid w:val="00CB25B6"/>
    <w:rsid w:val="00CB26A0"/>
    <w:rsid w:val="00CB4802"/>
    <w:rsid w:val="00CB611C"/>
    <w:rsid w:val="00CB70AD"/>
    <w:rsid w:val="00CB77FB"/>
    <w:rsid w:val="00CB7993"/>
    <w:rsid w:val="00CC085F"/>
    <w:rsid w:val="00CC1DF3"/>
    <w:rsid w:val="00CC27B2"/>
    <w:rsid w:val="00CC50D4"/>
    <w:rsid w:val="00CC5F1B"/>
    <w:rsid w:val="00CC6C81"/>
    <w:rsid w:val="00CC740D"/>
    <w:rsid w:val="00CC7ECD"/>
    <w:rsid w:val="00CD138C"/>
    <w:rsid w:val="00CD1E73"/>
    <w:rsid w:val="00CD221D"/>
    <w:rsid w:val="00CD48DE"/>
    <w:rsid w:val="00CD5E9E"/>
    <w:rsid w:val="00CD6058"/>
    <w:rsid w:val="00CD6816"/>
    <w:rsid w:val="00CD6B89"/>
    <w:rsid w:val="00CD795B"/>
    <w:rsid w:val="00CD7BC7"/>
    <w:rsid w:val="00CE1C3A"/>
    <w:rsid w:val="00CE3445"/>
    <w:rsid w:val="00CE380F"/>
    <w:rsid w:val="00CE3BE7"/>
    <w:rsid w:val="00CE68BB"/>
    <w:rsid w:val="00CE7F88"/>
    <w:rsid w:val="00CF0B79"/>
    <w:rsid w:val="00CF19FF"/>
    <w:rsid w:val="00CF2097"/>
    <w:rsid w:val="00CF2ACC"/>
    <w:rsid w:val="00CF46F2"/>
    <w:rsid w:val="00CF65B1"/>
    <w:rsid w:val="00CF73EF"/>
    <w:rsid w:val="00D00D73"/>
    <w:rsid w:val="00D05D35"/>
    <w:rsid w:val="00D0687F"/>
    <w:rsid w:val="00D07967"/>
    <w:rsid w:val="00D101F8"/>
    <w:rsid w:val="00D12548"/>
    <w:rsid w:val="00D12DB5"/>
    <w:rsid w:val="00D130D9"/>
    <w:rsid w:val="00D133C5"/>
    <w:rsid w:val="00D14E76"/>
    <w:rsid w:val="00D15950"/>
    <w:rsid w:val="00D16211"/>
    <w:rsid w:val="00D17199"/>
    <w:rsid w:val="00D20040"/>
    <w:rsid w:val="00D20250"/>
    <w:rsid w:val="00D20CB6"/>
    <w:rsid w:val="00D218DB"/>
    <w:rsid w:val="00D225CA"/>
    <w:rsid w:val="00D23460"/>
    <w:rsid w:val="00D2348A"/>
    <w:rsid w:val="00D26E97"/>
    <w:rsid w:val="00D301D4"/>
    <w:rsid w:val="00D30897"/>
    <w:rsid w:val="00D314CF"/>
    <w:rsid w:val="00D33D96"/>
    <w:rsid w:val="00D34942"/>
    <w:rsid w:val="00D34DDA"/>
    <w:rsid w:val="00D40E7C"/>
    <w:rsid w:val="00D4307F"/>
    <w:rsid w:val="00D4547B"/>
    <w:rsid w:val="00D45CBE"/>
    <w:rsid w:val="00D50D2B"/>
    <w:rsid w:val="00D536EF"/>
    <w:rsid w:val="00D53D0D"/>
    <w:rsid w:val="00D54736"/>
    <w:rsid w:val="00D54DCB"/>
    <w:rsid w:val="00D55ADA"/>
    <w:rsid w:val="00D56C71"/>
    <w:rsid w:val="00D57581"/>
    <w:rsid w:val="00D61540"/>
    <w:rsid w:val="00D6180B"/>
    <w:rsid w:val="00D65675"/>
    <w:rsid w:val="00D66127"/>
    <w:rsid w:val="00D66AB8"/>
    <w:rsid w:val="00D700C4"/>
    <w:rsid w:val="00D71408"/>
    <w:rsid w:val="00D726A0"/>
    <w:rsid w:val="00D73AC1"/>
    <w:rsid w:val="00D74A76"/>
    <w:rsid w:val="00D76B87"/>
    <w:rsid w:val="00D77380"/>
    <w:rsid w:val="00D8109E"/>
    <w:rsid w:val="00D81E47"/>
    <w:rsid w:val="00D82D17"/>
    <w:rsid w:val="00D85168"/>
    <w:rsid w:val="00D85B8E"/>
    <w:rsid w:val="00D8625B"/>
    <w:rsid w:val="00D87E2A"/>
    <w:rsid w:val="00D90A9F"/>
    <w:rsid w:val="00D9275B"/>
    <w:rsid w:val="00D92CF4"/>
    <w:rsid w:val="00D9499D"/>
    <w:rsid w:val="00D960FF"/>
    <w:rsid w:val="00D9649C"/>
    <w:rsid w:val="00D96C7A"/>
    <w:rsid w:val="00D97150"/>
    <w:rsid w:val="00DA0A52"/>
    <w:rsid w:val="00DA0F41"/>
    <w:rsid w:val="00DA342F"/>
    <w:rsid w:val="00DA35DD"/>
    <w:rsid w:val="00DA447D"/>
    <w:rsid w:val="00DA5370"/>
    <w:rsid w:val="00DA5945"/>
    <w:rsid w:val="00DA682C"/>
    <w:rsid w:val="00DA7DD4"/>
    <w:rsid w:val="00DB0245"/>
    <w:rsid w:val="00DB4574"/>
    <w:rsid w:val="00DB547F"/>
    <w:rsid w:val="00DB6F41"/>
    <w:rsid w:val="00DB7678"/>
    <w:rsid w:val="00DB77E7"/>
    <w:rsid w:val="00DB7FDE"/>
    <w:rsid w:val="00DC1A8C"/>
    <w:rsid w:val="00DC3030"/>
    <w:rsid w:val="00DC375B"/>
    <w:rsid w:val="00DC53F0"/>
    <w:rsid w:val="00DC5ABA"/>
    <w:rsid w:val="00DC7262"/>
    <w:rsid w:val="00DC738A"/>
    <w:rsid w:val="00DC7AA6"/>
    <w:rsid w:val="00DD0B5B"/>
    <w:rsid w:val="00DD1619"/>
    <w:rsid w:val="00DD1620"/>
    <w:rsid w:val="00DD2871"/>
    <w:rsid w:val="00DD2F68"/>
    <w:rsid w:val="00DD524D"/>
    <w:rsid w:val="00DD6053"/>
    <w:rsid w:val="00DD7505"/>
    <w:rsid w:val="00DE123A"/>
    <w:rsid w:val="00DE23ED"/>
    <w:rsid w:val="00DE30BA"/>
    <w:rsid w:val="00DE3F6F"/>
    <w:rsid w:val="00DE4882"/>
    <w:rsid w:val="00DE6FC6"/>
    <w:rsid w:val="00DF0D60"/>
    <w:rsid w:val="00DF0F66"/>
    <w:rsid w:val="00DF17DE"/>
    <w:rsid w:val="00DF296A"/>
    <w:rsid w:val="00DF2AAC"/>
    <w:rsid w:val="00DF533F"/>
    <w:rsid w:val="00DF6279"/>
    <w:rsid w:val="00DF68CA"/>
    <w:rsid w:val="00E0116D"/>
    <w:rsid w:val="00E028A6"/>
    <w:rsid w:val="00E028C6"/>
    <w:rsid w:val="00E03F58"/>
    <w:rsid w:val="00E06B68"/>
    <w:rsid w:val="00E078E5"/>
    <w:rsid w:val="00E105C4"/>
    <w:rsid w:val="00E113F8"/>
    <w:rsid w:val="00E136A1"/>
    <w:rsid w:val="00E1410D"/>
    <w:rsid w:val="00E14D54"/>
    <w:rsid w:val="00E15024"/>
    <w:rsid w:val="00E1540E"/>
    <w:rsid w:val="00E17379"/>
    <w:rsid w:val="00E17FE7"/>
    <w:rsid w:val="00E22848"/>
    <w:rsid w:val="00E22BD2"/>
    <w:rsid w:val="00E23936"/>
    <w:rsid w:val="00E248B1"/>
    <w:rsid w:val="00E2537D"/>
    <w:rsid w:val="00E30D19"/>
    <w:rsid w:val="00E33012"/>
    <w:rsid w:val="00E351D7"/>
    <w:rsid w:val="00E36295"/>
    <w:rsid w:val="00E37170"/>
    <w:rsid w:val="00E37D4F"/>
    <w:rsid w:val="00E417C7"/>
    <w:rsid w:val="00E418F7"/>
    <w:rsid w:val="00E4326D"/>
    <w:rsid w:val="00E43CB5"/>
    <w:rsid w:val="00E443B0"/>
    <w:rsid w:val="00E452AD"/>
    <w:rsid w:val="00E4585F"/>
    <w:rsid w:val="00E46851"/>
    <w:rsid w:val="00E47884"/>
    <w:rsid w:val="00E5199E"/>
    <w:rsid w:val="00E51F4F"/>
    <w:rsid w:val="00E52314"/>
    <w:rsid w:val="00E525EC"/>
    <w:rsid w:val="00E5387E"/>
    <w:rsid w:val="00E557E2"/>
    <w:rsid w:val="00E55C75"/>
    <w:rsid w:val="00E57C0E"/>
    <w:rsid w:val="00E60440"/>
    <w:rsid w:val="00E635C6"/>
    <w:rsid w:val="00E63859"/>
    <w:rsid w:val="00E638B3"/>
    <w:rsid w:val="00E64C36"/>
    <w:rsid w:val="00E66895"/>
    <w:rsid w:val="00E67BA7"/>
    <w:rsid w:val="00E71C0A"/>
    <w:rsid w:val="00E73DA9"/>
    <w:rsid w:val="00E73F50"/>
    <w:rsid w:val="00E766F4"/>
    <w:rsid w:val="00E82B43"/>
    <w:rsid w:val="00E82F9C"/>
    <w:rsid w:val="00E84BFB"/>
    <w:rsid w:val="00E84E01"/>
    <w:rsid w:val="00E85801"/>
    <w:rsid w:val="00E85A0A"/>
    <w:rsid w:val="00E85AA3"/>
    <w:rsid w:val="00E863D1"/>
    <w:rsid w:val="00E875F6"/>
    <w:rsid w:val="00E90A3A"/>
    <w:rsid w:val="00E90BA7"/>
    <w:rsid w:val="00E90E7E"/>
    <w:rsid w:val="00E92BD5"/>
    <w:rsid w:val="00E92D69"/>
    <w:rsid w:val="00E93304"/>
    <w:rsid w:val="00E9405C"/>
    <w:rsid w:val="00E94A0A"/>
    <w:rsid w:val="00E94CEC"/>
    <w:rsid w:val="00E97DD5"/>
    <w:rsid w:val="00EA0E0D"/>
    <w:rsid w:val="00EA1CBC"/>
    <w:rsid w:val="00EA231E"/>
    <w:rsid w:val="00EA5C80"/>
    <w:rsid w:val="00EB0683"/>
    <w:rsid w:val="00EB06C0"/>
    <w:rsid w:val="00EB0722"/>
    <w:rsid w:val="00EB088C"/>
    <w:rsid w:val="00EB08B1"/>
    <w:rsid w:val="00EB0CAE"/>
    <w:rsid w:val="00EB34F3"/>
    <w:rsid w:val="00EB38DA"/>
    <w:rsid w:val="00EB3EB6"/>
    <w:rsid w:val="00EB5876"/>
    <w:rsid w:val="00EB7E37"/>
    <w:rsid w:val="00EC1361"/>
    <w:rsid w:val="00EC2092"/>
    <w:rsid w:val="00EC23BB"/>
    <w:rsid w:val="00EC4D03"/>
    <w:rsid w:val="00EC5E19"/>
    <w:rsid w:val="00EC74B4"/>
    <w:rsid w:val="00ED395F"/>
    <w:rsid w:val="00ED71BD"/>
    <w:rsid w:val="00ED7D64"/>
    <w:rsid w:val="00EE0865"/>
    <w:rsid w:val="00EE535B"/>
    <w:rsid w:val="00EE596E"/>
    <w:rsid w:val="00EE6B40"/>
    <w:rsid w:val="00EE7253"/>
    <w:rsid w:val="00EE7635"/>
    <w:rsid w:val="00EF05A4"/>
    <w:rsid w:val="00EF0C4C"/>
    <w:rsid w:val="00EF0C93"/>
    <w:rsid w:val="00EF11CA"/>
    <w:rsid w:val="00EF1E30"/>
    <w:rsid w:val="00EF265C"/>
    <w:rsid w:val="00EF2FA2"/>
    <w:rsid w:val="00EF5D01"/>
    <w:rsid w:val="00EF6ED9"/>
    <w:rsid w:val="00F028C3"/>
    <w:rsid w:val="00F033B0"/>
    <w:rsid w:val="00F034E0"/>
    <w:rsid w:val="00F03E9B"/>
    <w:rsid w:val="00F04E60"/>
    <w:rsid w:val="00F058EE"/>
    <w:rsid w:val="00F05BD1"/>
    <w:rsid w:val="00F07354"/>
    <w:rsid w:val="00F134D4"/>
    <w:rsid w:val="00F14BC2"/>
    <w:rsid w:val="00F14C56"/>
    <w:rsid w:val="00F15DB0"/>
    <w:rsid w:val="00F15EE9"/>
    <w:rsid w:val="00F204B8"/>
    <w:rsid w:val="00F2136D"/>
    <w:rsid w:val="00F226BD"/>
    <w:rsid w:val="00F23939"/>
    <w:rsid w:val="00F23BDA"/>
    <w:rsid w:val="00F2530B"/>
    <w:rsid w:val="00F257BF"/>
    <w:rsid w:val="00F275E7"/>
    <w:rsid w:val="00F27A3A"/>
    <w:rsid w:val="00F27F02"/>
    <w:rsid w:val="00F311BB"/>
    <w:rsid w:val="00F31A3B"/>
    <w:rsid w:val="00F31EA8"/>
    <w:rsid w:val="00F32F8D"/>
    <w:rsid w:val="00F339D3"/>
    <w:rsid w:val="00F34164"/>
    <w:rsid w:val="00F346D0"/>
    <w:rsid w:val="00F3642C"/>
    <w:rsid w:val="00F40177"/>
    <w:rsid w:val="00F407F3"/>
    <w:rsid w:val="00F4170E"/>
    <w:rsid w:val="00F431EF"/>
    <w:rsid w:val="00F4449D"/>
    <w:rsid w:val="00F44E24"/>
    <w:rsid w:val="00F46B42"/>
    <w:rsid w:val="00F470E8"/>
    <w:rsid w:val="00F475C1"/>
    <w:rsid w:val="00F5038C"/>
    <w:rsid w:val="00F51BBF"/>
    <w:rsid w:val="00F55AC9"/>
    <w:rsid w:val="00F5720C"/>
    <w:rsid w:val="00F61489"/>
    <w:rsid w:val="00F62D9E"/>
    <w:rsid w:val="00F63C26"/>
    <w:rsid w:val="00F652E6"/>
    <w:rsid w:val="00F657FC"/>
    <w:rsid w:val="00F6583D"/>
    <w:rsid w:val="00F66032"/>
    <w:rsid w:val="00F66E52"/>
    <w:rsid w:val="00F6702E"/>
    <w:rsid w:val="00F67475"/>
    <w:rsid w:val="00F70C10"/>
    <w:rsid w:val="00F72427"/>
    <w:rsid w:val="00F744D8"/>
    <w:rsid w:val="00F747A2"/>
    <w:rsid w:val="00F7553B"/>
    <w:rsid w:val="00F75885"/>
    <w:rsid w:val="00F80011"/>
    <w:rsid w:val="00F802D6"/>
    <w:rsid w:val="00F80887"/>
    <w:rsid w:val="00F80CE1"/>
    <w:rsid w:val="00F814FE"/>
    <w:rsid w:val="00F81B6A"/>
    <w:rsid w:val="00F83F3A"/>
    <w:rsid w:val="00F84573"/>
    <w:rsid w:val="00F84F2C"/>
    <w:rsid w:val="00F92534"/>
    <w:rsid w:val="00F93015"/>
    <w:rsid w:val="00F94928"/>
    <w:rsid w:val="00F956E3"/>
    <w:rsid w:val="00F95B86"/>
    <w:rsid w:val="00F95D7D"/>
    <w:rsid w:val="00F96B64"/>
    <w:rsid w:val="00FA000A"/>
    <w:rsid w:val="00FA00F4"/>
    <w:rsid w:val="00FA049F"/>
    <w:rsid w:val="00FA0C2B"/>
    <w:rsid w:val="00FA12EC"/>
    <w:rsid w:val="00FA6C05"/>
    <w:rsid w:val="00FA7655"/>
    <w:rsid w:val="00FA7937"/>
    <w:rsid w:val="00FA7A1C"/>
    <w:rsid w:val="00FB05D3"/>
    <w:rsid w:val="00FB09B2"/>
    <w:rsid w:val="00FB2557"/>
    <w:rsid w:val="00FB4AF1"/>
    <w:rsid w:val="00FB7E77"/>
    <w:rsid w:val="00FC02E9"/>
    <w:rsid w:val="00FC039F"/>
    <w:rsid w:val="00FC2B18"/>
    <w:rsid w:val="00FC2E34"/>
    <w:rsid w:val="00FD0CA0"/>
    <w:rsid w:val="00FD1504"/>
    <w:rsid w:val="00FD1951"/>
    <w:rsid w:val="00FD493B"/>
    <w:rsid w:val="00FD604E"/>
    <w:rsid w:val="00FD6BF4"/>
    <w:rsid w:val="00FD7980"/>
    <w:rsid w:val="00FE011B"/>
    <w:rsid w:val="00FE019A"/>
    <w:rsid w:val="00FE117E"/>
    <w:rsid w:val="00FE3214"/>
    <w:rsid w:val="00FE5BE3"/>
    <w:rsid w:val="00FE74C3"/>
    <w:rsid w:val="00FF29A1"/>
    <w:rsid w:val="00FF3CAA"/>
    <w:rsid w:val="00FF609C"/>
    <w:rsid w:val="00FF644B"/>
    <w:rsid w:val="00FF66F7"/>
    <w:rsid w:val="00FF721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48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774FCD"/>
    <w:rPr>
      <w:i/>
      <w:iCs/>
    </w:rPr>
  </w:style>
  <w:style w:type="paragraph" w:styleId="a4">
    <w:name w:val="No Spacing"/>
    <w:uiPriority w:val="1"/>
    <w:qFormat/>
    <w:rsid w:val="002F2C1B"/>
    <w:pPr>
      <w:spacing w:after="0" w:line="240" w:lineRule="auto"/>
    </w:pPr>
  </w:style>
  <w:style w:type="paragraph" w:styleId="a5">
    <w:name w:val="header"/>
    <w:basedOn w:val="a"/>
    <w:link w:val="Char"/>
    <w:uiPriority w:val="99"/>
    <w:unhideWhenUsed/>
    <w:rsid w:val="00885BAB"/>
    <w:pPr>
      <w:tabs>
        <w:tab w:val="center" w:pos="4153"/>
        <w:tab w:val="right" w:pos="8306"/>
      </w:tabs>
      <w:spacing w:after="0" w:line="240" w:lineRule="auto"/>
    </w:pPr>
  </w:style>
  <w:style w:type="character" w:customStyle="1" w:styleId="Char">
    <w:name w:val="Κεφαλίδα Char"/>
    <w:basedOn w:val="a0"/>
    <w:link w:val="a5"/>
    <w:uiPriority w:val="99"/>
    <w:rsid w:val="00885BAB"/>
  </w:style>
  <w:style w:type="paragraph" w:styleId="a6">
    <w:name w:val="footer"/>
    <w:basedOn w:val="a"/>
    <w:link w:val="Char0"/>
    <w:uiPriority w:val="99"/>
    <w:semiHidden/>
    <w:unhideWhenUsed/>
    <w:rsid w:val="00885BAB"/>
    <w:pPr>
      <w:tabs>
        <w:tab w:val="center" w:pos="4153"/>
        <w:tab w:val="right" w:pos="8306"/>
      </w:tabs>
      <w:spacing w:after="0" w:line="240" w:lineRule="auto"/>
    </w:pPr>
  </w:style>
  <w:style w:type="character" w:customStyle="1" w:styleId="Char0">
    <w:name w:val="Υποσέλιδο Char"/>
    <w:basedOn w:val="a0"/>
    <w:link w:val="a6"/>
    <w:uiPriority w:val="99"/>
    <w:semiHidden/>
    <w:rsid w:val="00885BAB"/>
  </w:style>
  <w:style w:type="paragraph" w:styleId="a7">
    <w:name w:val="Balloon Text"/>
    <w:basedOn w:val="a"/>
    <w:link w:val="Char1"/>
    <w:uiPriority w:val="99"/>
    <w:semiHidden/>
    <w:unhideWhenUsed/>
    <w:rsid w:val="00885BAB"/>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885B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44924">
      <w:bodyDiv w:val="1"/>
      <w:marLeft w:val="0"/>
      <w:marRight w:val="0"/>
      <w:marTop w:val="0"/>
      <w:marBottom w:val="0"/>
      <w:divBdr>
        <w:top w:val="none" w:sz="0" w:space="0" w:color="auto"/>
        <w:left w:val="none" w:sz="0" w:space="0" w:color="auto"/>
        <w:bottom w:val="none" w:sz="0" w:space="0" w:color="auto"/>
        <w:right w:val="none" w:sz="0" w:space="0" w:color="auto"/>
      </w:divBdr>
    </w:div>
    <w:div w:id="178400457">
      <w:bodyDiv w:val="1"/>
      <w:marLeft w:val="0"/>
      <w:marRight w:val="0"/>
      <w:marTop w:val="0"/>
      <w:marBottom w:val="0"/>
      <w:divBdr>
        <w:top w:val="none" w:sz="0" w:space="0" w:color="auto"/>
        <w:left w:val="none" w:sz="0" w:space="0" w:color="auto"/>
        <w:bottom w:val="none" w:sz="0" w:space="0" w:color="auto"/>
        <w:right w:val="none" w:sz="0" w:space="0" w:color="auto"/>
      </w:divBdr>
    </w:div>
    <w:div w:id="818378401">
      <w:bodyDiv w:val="1"/>
      <w:marLeft w:val="0"/>
      <w:marRight w:val="0"/>
      <w:marTop w:val="0"/>
      <w:marBottom w:val="0"/>
      <w:divBdr>
        <w:top w:val="none" w:sz="0" w:space="0" w:color="auto"/>
        <w:left w:val="none" w:sz="0" w:space="0" w:color="auto"/>
        <w:bottom w:val="none" w:sz="0" w:space="0" w:color="auto"/>
        <w:right w:val="none" w:sz="0" w:space="0" w:color="auto"/>
      </w:divBdr>
    </w:div>
    <w:div w:id="1604071664">
      <w:bodyDiv w:val="1"/>
      <w:marLeft w:val="0"/>
      <w:marRight w:val="0"/>
      <w:marTop w:val="0"/>
      <w:marBottom w:val="0"/>
      <w:divBdr>
        <w:top w:val="none" w:sz="0" w:space="0" w:color="auto"/>
        <w:left w:val="none" w:sz="0" w:space="0" w:color="auto"/>
        <w:bottom w:val="none" w:sz="0" w:space="0" w:color="auto"/>
        <w:right w:val="none" w:sz="0" w:space="0" w:color="auto"/>
      </w:divBdr>
    </w:div>
    <w:div w:id="186466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979</Words>
  <Characters>5290</Characters>
  <Application>Microsoft Office Word</Application>
  <DocSecurity>0</DocSecurity>
  <Lines>44</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LEMMTh</dc:creator>
  <cp:lastModifiedBy>user</cp:lastModifiedBy>
  <cp:revision>10</cp:revision>
  <dcterms:created xsi:type="dcterms:W3CDTF">2026-07-06T15:46:00Z</dcterms:created>
  <dcterms:modified xsi:type="dcterms:W3CDTF">2026-09-21T15:01:00Z</dcterms:modified>
</cp:coreProperties>
</file>